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853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044"/>
      </w:tblGrid>
      <w:tr w:rsidR="00A80C04" w:rsidRPr="00DD6AF9" w:rsidTr="00DD3938">
        <w:trPr>
          <w:trHeight w:val="232"/>
        </w:trPr>
        <w:tc>
          <w:tcPr>
            <w:tcW w:w="404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80C04" w:rsidRPr="00DD6AF9" w:rsidRDefault="00A80C04" w:rsidP="00DD3938">
            <w:pPr>
              <w:pStyle w:val="a5"/>
              <w:ind w:left="6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D6A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="00FA34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  <w:r w:rsidR="00F072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A80C04" w:rsidRPr="00DD6AF9" w:rsidRDefault="00A80C04" w:rsidP="007E0E58">
            <w:pPr>
              <w:pStyle w:val="a5"/>
              <w:ind w:left="6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D6A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Положению </w:t>
            </w:r>
            <w:r w:rsidRPr="00DD6A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учетной политике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933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 30.05.2024 № 42</w:t>
            </w:r>
          </w:p>
        </w:tc>
      </w:tr>
    </w:tbl>
    <w:p w:rsidR="00A80C04" w:rsidRDefault="00A80C04" w:rsidP="00DC3BB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14"/>
          <w:lang w:eastAsia="ru-RU"/>
        </w:rPr>
      </w:pPr>
    </w:p>
    <w:p w:rsidR="00A80C04" w:rsidRDefault="00A80C04" w:rsidP="00DC3BB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14"/>
          <w:lang w:eastAsia="ru-RU"/>
        </w:rPr>
      </w:pPr>
    </w:p>
    <w:p w:rsidR="00A80C04" w:rsidRDefault="00A80C04" w:rsidP="00DC3BB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14"/>
          <w:lang w:eastAsia="ru-RU"/>
        </w:rPr>
      </w:pPr>
    </w:p>
    <w:p w:rsidR="00A80C04" w:rsidRDefault="00A80C04" w:rsidP="00DC3BB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14"/>
          <w:lang w:eastAsia="ru-RU"/>
        </w:rPr>
      </w:pPr>
    </w:p>
    <w:p w:rsidR="00A80C04" w:rsidRDefault="00A80C04" w:rsidP="00DC3BB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14"/>
          <w:lang w:eastAsia="ru-RU"/>
        </w:rPr>
      </w:pPr>
    </w:p>
    <w:p w:rsidR="00A80C04" w:rsidRDefault="00A80C04" w:rsidP="00DC3BB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14"/>
          <w:lang w:eastAsia="ru-RU"/>
        </w:rPr>
      </w:pPr>
    </w:p>
    <w:p w:rsidR="00A80C04" w:rsidRDefault="00A80C04" w:rsidP="00DC3BB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14"/>
          <w:lang w:eastAsia="ru-RU"/>
        </w:rPr>
      </w:pPr>
    </w:p>
    <w:p w:rsidR="00DC3BB4" w:rsidRPr="00D7258A" w:rsidRDefault="00DC3BB4" w:rsidP="00DD3938">
      <w:pPr>
        <w:pStyle w:val="a5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D7258A">
        <w:rPr>
          <w:rFonts w:ascii="Times New Roman" w:hAnsi="Times New Roman" w:cs="Times New Roman"/>
          <w:b/>
          <w:sz w:val="28"/>
          <w:szCs w:val="28"/>
          <w:lang w:val="ru-RU" w:eastAsia="ru-RU"/>
        </w:rPr>
        <w:t>ПОЛОЖЕНИЕ</w:t>
      </w:r>
    </w:p>
    <w:p w:rsidR="00DC3BB4" w:rsidRPr="00D7258A" w:rsidRDefault="00DC3BB4" w:rsidP="00DD3938">
      <w:pPr>
        <w:pStyle w:val="a5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D7258A">
        <w:rPr>
          <w:rFonts w:ascii="Times New Roman" w:hAnsi="Times New Roman" w:cs="Times New Roman"/>
          <w:b/>
          <w:sz w:val="28"/>
          <w:szCs w:val="28"/>
          <w:lang w:val="ru-RU" w:eastAsia="ru-RU"/>
        </w:rPr>
        <w:t>о признании дебиторской задолженности сомнительной или безнадежной к взысканию</w:t>
      </w:r>
      <w:r w:rsidRPr="00D7258A">
        <w:rPr>
          <w:rFonts w:ascii="Times New Roman" w:hAnsi="Times New Roman" w:cs="Times New Roman"/>
          <w:b/>
          <w:sz w:val="28"/>
          <w:szCs w:val="28"/>
          <w:lang w:val="ru-RU" w:eastAsia="ru-RU"/>
        </w:rPr>
        <w:br/>
      </w:r>
    </w:p>
    <w:p w:rsidR="00DC3BB4" w:rsidRPr="00D7258A" w:rsidRDefault="00DC3BB4" w:rsidP="00D7258A">
      <w:pPr>
        <w:pStyle w:val="a5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D7258A">
        <w:rPr>
          <w:rFonts w:ascii="Times New Roman" w:hAnsi="Times New Roman" w:cs="Times New Roman"/>
          <w:b/>
          <w:sz w:val="28"/>
          <w:szCs w:val="28"/>
          <w:lang w:val="ru-RU" w:eastAsia="ru-RU"/>
        </w:rPr>
        <w:t>1. Общие положения</w:t>
      </w:r>
    </w:p>
    <w:p w:rsidR="00DC3BB4" w:rsidRPr="00DD3938" w:rsidRDefault="00DC3BB4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1.1. Настоящее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Положение разработано в соответствии с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hyperlink r:id="rId4" w:tgtFrame="_self" w:tooltip="Гражданский кодекс РФ. Часть первая" w:history="1">
        <w:r w:rsidRPr="00DD3938">
          <w:rPr>
            <w:rFonts w:ascii="Times New Roman" w:hAnsi="Times New Roman" w:cs="Times New Roman"/>
            <w:sz w:val="28"/>
            <w:szCs w:val="28"/>
            <w:lang w:val="ru-RU" w:eastAsia="ru-RU"/>
          </w:rPr>
          <w:t>Гражданским кодексом</w:t>
        </w:r>
      </w:hyperlink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hyperlink r:id="rId5" w:tgtFrame="_self" w:tooltip="Об исполнительном производстве" w:history="1">
        <w:r w:rsidRPr="00DD3938">
          <w:rPr>
            <w:rFonts w:ascii="Times New Roman" w:hAnsi="Times New Roman" w:cs="Times New Roman"/>
            <w:sz w:val="28"/>
            <w:szCs w:val="28"/>
            <w:lang w:val="ru-RU" w:eastAsia="ru-RU"/>
          </w:rPr>
          <w:t>Законом от 02.10.2007 № 229-ФЗ</w:t>
        </w:r>
      </w:hyperlink>
      <w:r w:rsidR="00632460">
        <w:rPr>
          <w:lang w:val="ru-RU"/>
        </w:rPr>
        <w:t xml:space="preserve"> </w:t>
      </w:r>
      <w:r w:rsidR="00632460" w:rsidRPr="00632460">
        <w:rPr>
          <w:rFonts w:ascii="Times New Roman" w:hAnsi="Times New Roman" w:cs="Times New Roman"/>
          <w:sz w:val="28"/>
          <w:szCs w:val="28"/>
          <w:lang w:val="ru-RU"/>
        </w:rPr>
        <w:t>«Об исполнительном производстве»</w:t>
      </w:r>
      <w:r w:rsidR="00632460">
        <w:rPr>
          <w:rFonts w:ascii="Times New Roman" w:hAnsi="Times New Roman" w:cs="Times New Roman"/>
          <w:sz w:val="28"/>
          <w:szCs w:val="28"/>
          <w:lang w:val="ru-RU"/>
        </w:rPr>
        <w:t xml:space="preserve"> (далее – Закон 229-ФЗ)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и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63246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Федерального стандарта «Доходы», утвержденного </w:t>
      </w:r>
      <w:hyperlink r:id="rId6" w:tgtFrame="_self" w:tooltip="Об утверждении федерального стандарта бухгалтерского учета для организаций государственного сектора &quot;Доходы&quot; " w:history="1">
        <w:r w:rsidRPr="00DD3938">
          <w:rPr>
            <w:rFonts w:ascii="Times New Roman" w:hAnsi="Times New Roman" w:cs="Times New Roman"/>
            <w:sz w:val="28"/>
            <w:szCs w:val="28"/>
            <w:lang w:val="ru-RU" w:eastAsia="ru-RU"/>
          </w:rPr>
          <w:t>приказом Минфина от 27.02.2018 № 32н</w:t>
        </w:r>
      </w:hyperlink>
      <w:proofErr w:type="gramStart"/>
      <w:r w:rsidR="00632460">
        <w:rPr>
          <w:lang w:val="ru-RU"/>
        </w:rPr>
        <w:t xml:space="preserve"> 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  <w:proofErr w:type="gramEnd"/>
    </w:p>
    <w:p w:rsidR="00DC3BB4" w:rsidRDefault="00DC3BB4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1.2. Положение устанавливает правила и условия признания сомнительной или безнадежной к взысканию дебиторской задолженности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D3938">
        <w:rPr>
          <w:rFonts w:ascii="Times New Roman" w:hAnsi="Times New Roman" w:cs="Times New Roman"/>
          <w:sz w:val="28"/>
          <w:szCs w:val="28"/>
          <w:lang w:val="ru-RU" w:eastAsia="ru-RU"/>
        </w:rPr>
        <w:t>муниципального казенного учреждения управления финансов администрации Уржумского муниципального района (далее – управление финансов)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D7258A" w:rsidRPr="00DD3938" w:rsidRDefault="00D7258A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C3BB4" w:rsidRPr="00D7258A" w:rsidRDefault="00DC3BB4" w:rsidP="00D7258A">
      <w:pPr>
        <w:pStyle w:val="a5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D7258A">
        <w:rPr>
          <w:rFonts w:ascii="Times New Roman" w:hAnsi="Times New Roman" w:cs="Times New Roman"/>
          <w:b/>
          <w:sz w:val="28"/>
          <w:szCs w:val="28"/>
          <w:lang w:val="ru-RU" w:eastAsia="ru-RU"/>
        </w:rPr>
        <w:t>2. Критерии признания дебиторской задолженности сомнительной или безнадежной к</w:t>
      </w:r>
      <w:r w:rsidRPr="00D7258A"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r w:rsidRPr="00D7258A">
        <w:rPr>
          <w:rFonts w:ascii="Times New Roman" w:hAnsi="Times New Roman" w:cs="Times New Roman"/>
          <w:b/>
          <w:sz w:val="28"/>
          <w:szCs w:val="28"/>
          <w:lang w:val="ru-RU" w:eastAsia="ru-RU"/>
        </w:rPr>
        <w:t>взысканию</w:t>
      </w:r>
    </w:p>
    <w:p w:rsidR="00DC3BB4" w:rsidRPr="00DD3938" w:rsidRDefault="00DC3BB4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2.1. Безнадежной к взысканию признается дебиторская задолженность, по которой меры,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принятые по ее взысканию, носят полный характер и свидетельствуют о невозможности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проведения дальнейших действий по возвращению задолженности.</w:t>
      </w:r>
    </w:p>
    <w:p w:rsidR="00DC3BB4" w:rsidRPr="00DD3938" w:rsidRDefault="00DC3BB4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2.2. Основанием для признания дебиторской задолженности безнадежной к взысканию является:</w:t>
      </w:r>
    </w:p>
    <w:p w:rsidR="00DD3938" w:rsidRDefault="00DD3938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ликвидации органи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зации-должника после завершения </w:t>
      </w:r>
      <w:r w:rsidR="00DC3BB4"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ликвидационного процесса в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DD3938">
        <w:rPr>
          <w:rFonts w:ascii="Times New Roman" w:hAnsi="Times New Roman" w:cs="Times New Roman"/>
          <w:sz w:val="28"/>
          <w:szCs w:val="28"/>
          <w:lang w:val="ru-RU" w:eastAsia="ru-RU"/>
        </w:rPr>
        <w:t>установленном законодательством Российской Федерации порядке и внесении записи о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ликвидации в Единый государственный реестр юридических лиц (ЕГРЮЛ);</w:t>
      </w:r>
    </w:p>
    <w:p w:rsidR="00DD3938" w:rsidRDefault="00DD3938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вынесение определения о завершении конкурсного производства по делу о банкротстве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организации-должника и внесение в Единый государственный реестр юридических лиц (ЕГРЮЛ)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записи о ликвидации организации;</w:t>
      </w:r>
    </w:p>
    <w:p w:rsidR="00DD3938" w:rsidRDefault="00DD3938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определение о завершении конкурсного производства по делу о банкротстве в отношении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индивидуального предпринимателя или крестьянского (фермерского) хозяйства;</w:t>
      </w:r>
    </w:p>
    <w:p w:rsidR="0032254A" w:rsidRDefault="00DD3938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постановление о прекращении исполнительного производства и о возвращении взыскателю исполнительного документа по основаниям, предусмотренным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hyperlink r:id="rId7" w:tgtFrame="_self" w:tooltip="Об исполнительном производстве" w:history="1">
        <w:r w:rsidR="00DC3BB4" w:rsidRPr="0032254A">
          <w:rPr>
            <w:rFonts w:ascii="Times New Roman" w:hAnsi="Times New Roman" w:cs="Times New Roman"/>
            <w:sz w:val="28"/>
            <w:szCs w:val="28"/>
            <w:lang w:val="ru-RU" w:eastAsia="ru-RU"/>
          </w:rPr>
          <w:t>пунктами 3–4</w:t>
        </w:r>
      </w:hyperlink>
      <w:r w:rsidR="00DC3BB4" w:rsidRPr="0032254A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DD39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статьи 46 Закона </w:t>
      </w:r>
      <w:r w:rsidR="0032254A">
        <w:rPr>
          <w:rFonts w:ascii="Times New Roman" w:hAnsi="Times New Roman" w:cs="Times New Roman"/>
          <w:sz w:val="28"/>
          <w:szCs w:val="28"/>
          <w:lang w:val="ru-RU" w:eastAsia="ru-RU"/>
        </w:rPr>
        <w:t>№ 229-ФЗ;</w:t>
      </w:r>
    </w:p>
    <w:p w:rsidR="0032254A" w:rsidRDefault="0032254A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вступление в силу решения суда об отказе в удовлетворении требований (части требований) заявите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ля о взыскании задолженности;</w:t>
      </w:r>
    </w:p>
    <w:p w:rsidR="0032254A" w:rsidRDefault="0032254A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 xml:space="preserve">- </w:t>
      </w:r>
      <w:r w:rsidR="00DC3BB4" w:rsidRPr="00DD3938">
        <w:rPr>
          <w:rFonts w:ascii="Times New Roman" w:hAnsi="Times New Roman" w:cs="Times New Roman"/>
          <w:sz w:val="28"/>
          <w:szCs w:val="28"/>
          <w:lang w:val="ru-RU" w:eastAsia="ru-RU"/>
        </w:rPr>
        <w:t>смерть должника – физического лица (индивидуального предпринимателя), или объявление его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DD3938">
        <w:rPr>
          <w:rFonts w:ascii="Times New Roman" w:hAnsi="Times New Roman" w:cs="Times New Roman"/>
          <w:sz w:val="28"/>
          <w:szCs w:val="28"/>
          <w:lang w:val="ru-RU" w:eastAsia="ru-RU"/>
        </w:rPr>
        <w:t>умершим, или признание безвестно отсутствующим в порядке, установленном гражданским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процессуальным законодательством Российской Федерации, если обязанности не могут перейти к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правопреемник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у;</w:t>
      </w:r>
    </w:p>
    <w:p w:rsidR="0032254A" w:rsidRDefault="0032254A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истечение срока исковой давности, если принимаемые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управлением финансов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меры не принесли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DD3938">
        <w:rPr>
          <w:rFonts w:ascii="Times New Roman" w:hAnsi="Times New Roman" w:cs="Times New Roman"/>
          <w:sz w:val="28"/>
          <w:szCs w:val="28"/>
          <w:lang w:val="ru-RU" w:eastAsia="ru-RU"/>
        </w:rPr>
        <w:t>результата при условии, что срок исковой давности не прерывался и не приостанавливался в порядке, установленном г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ражданским законодательством;</w:t>
      </w:r>
    </w:p>
    <w:p w:rsidR="00DC3BB4" w:rsidRPr="00DD3938" w:rsidRDefault="0032254A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издание акта государственного органа или органа местного самоуправления, вследствие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которого исполнение обязательства становится невозможным полностью или частично и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обязательство прекращается полностью или в соответствующей части.</w:t>
      </w:r>
    </w:p>
    <w:p w:rsidR="0032254A" w:rsidRDefault="00DC3BB4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2.3 Сомнительной признается задолженность при условии, что должник нарушил сроки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исполнения обязательства, и наличии одного из следующих обстоятельств:</w:t>
      </w:r>
    </w:p>
    <w:p w:rsidR="0032254A" w:rsidRDefault="0032254A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отсутствие обеспечения долга залогом, задатком, поручительством,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банковской гарантией и т. п.;</w:t>
      </w:r>
    </w:p>
    <w:p w:rsidR="0032254A" w:rsidRDefault="0032254A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значительные финансовые затруднения должника, в том числе наличие значительной кредиторской задолженности и отсутствие активов для ее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погашения, информация о которых доступна в сети Интернет на сервисах ФНС, Росс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тата и других органов власти;</w:t>
      </w:r>
    </w:p>
    <w:p w:rsidR="0032254A" w:rsidRDefault="0032254A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возбуждение процедуры банк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ротства в отношении должника;</w:t>
      </w:r>
    </w:p>
    <w:p w:rsidR="0032254A" w:rsidRDefault="0032254A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возбуждение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процесса ликвидации должника;</w:t>
      </w:r>
    </w:p>
    <w:p w:rsidR="0032254A" w:rsidRDefault="0032254A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регистрация должника по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адресу массовой регистрации;</w:t>
      </w:r>
    </w:p>
    <w:p w:rsidR="00DC3BB4" w:rsidRPr="0032254A" w:rsidRDefault="0032254A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участие в качестве должника в исполнительных производствах, в судебных спорах по договорам, аналогичным тому, в рамках которого образовалась задолженность.</w:t>
      </w:r>
    </w:p>
    <w:p w:rsidR="0032254A" w:rsidRDefault="00DC3BB4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2.4. Не признаются сомнительными:</w:t>
      </w:r>
    </w:p>
    <w:p w:rsidR="0032254A" w:rsidRDefault="0032254A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обязательство должника, просрочка исполнения которого не превышает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DD3938">
        <w:rPr>
          <w:rFonts w:ascii="Times New Roman" w:hAnsi="Times New Roman" w:cs="Times New Roman"/>
          <w:sz w:val="28"/>
          <w:szCs w:val="28"/>
          <w:lang w:val="ru-RU" w:eastAsia="ru-RU"/>
        </w:rPr>
        <w:t>30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дней;</w:t>
      </w:r>
    </w:p>
    <w:p w:rsidR="00DC3BB4" w:rsidRDefault="0032254A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задолженность заказчиков по договорам оказания услуг или выполнения работ, по которым срок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действия договора не истек.</w:t>
      </w:r>
    </w:p>
    <w:p w:rsidR="00D7258A" w:rsidRPr="00DD3938" w:rsidRDefault="00D7258A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Pr="00D7258A" w:rsidRDefault="00DC3BB4" w:rsidP="00D7258A">
      <w:pPr>
        <w:pStyle w:val="a5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D7258A">
        <w:rPr>
          <w:rFonts w:ascii="Times New Roman" w:hAnsi="Times New Roman" w:cs="Times New Roman"/>
          <w:b/>
          <w:sz w:val="28"/>
          <w:szCs w:val="28"/>
          <w:lang w:val="ru-RU" w:eastAsia="ru-RU"/>
        </w:rPr>
        <w:t>3. Порядок признания дебиторской задолженности сомнительной или безнадежной к</w:t>
      </w:r>
      <w:r w:rsidRPr="00D7258A"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r w:rsidRPr="00D7258A">
        <w:rPr>
          <w:rFonts w:ascii="Times New Roman" w:hAnsi="Times New Roman" w:cs="Times New Roman"/>
          <w:b/>
          <w:sz w:val="28"/>
          <w:szCs w:val="28"/>
          <w:lang w:val="ru-RU" w:eastAsia="ru-RU"/>
        </w:rPr>
        <w:t>взысканию</w:t>
      </w:r>
    </w:p>
    <w:p w:rsidR="00DC3BB4" w:rsidRPr="00DD3938" w:rsidRDefault="00DC3BB4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3.1. Решение о признании дебиторской задолженности сомнительной или безнадежной к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взысканию принимает комиссия по поступлению и выбытию активов.</w:t>
      </w:r>
    </w:p>
    <w:p w:rsidR="00DC3BB4" w:rsidRPr="00DD3938" w:rsidRDefault="00DC3BB4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Комиссия принимает решение на основании служебной записки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главного бухгалтера</w:t>
      </w:r>
      <w:r w:rsidR="0032254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рассмотреть вопрос о признании дебиторской задолженности сомнительной или безнадежной к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взысканию.</w:t>
      </w:r>
    </w:p>
    <w:p w:rsidR="00DC3BB4" w:rsidRPr="00DD3938" w:rsidRDefault="00DC3BB4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Служебная записка содержит информацию о причинах признания дебиторской задолженности сомнительной или безнадежной к взысканию. К 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>служебной записке прикладываются документы,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указанные в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пункте 3.5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настоящего Положения.</w:t>
      </w:r>
    </w:p>
    <w:p w:rsidR="00DC3BB4" w:rsidRPr="00DD3938" w:rsidRDefault="00DC3BB4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Заседание комиссии проводится на следующий рабочий день после поступления служебной записки от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главного бухгалтера.</w:t>
      </w:r>
    </w:p>
    <w:p w:rsidR="00DC3BB4" w:rsidRPr="0032254A" w:rsidRDefault="00DC3BB4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254A">
        <w:rPr>
          <w:rFonts w:ascii="Times New Roman" w:hAnsi="Times New Roman" w:cs="Times New Roman"/>
          <w:sz w:val="28"/>
          <w:szCs w:val="28"/>
          <w:lang w:val="ru-RU" w:eastAsia="ru-RU"/>
        </w:rPr>
        <w:t>3.2. Комиссия может признать дебиторскую задолженность сомнительной или безнадежной к взысканию или откажет в признании. Для этого комиссия проводит анализ документов, указанных в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пункте 3.5.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настоящего Положения, и устанавливает факт возникновения обстоятель</w:t>
      </w:r>
      <w:proofErr w:type="gramStart"/>
      <w:r w:rsidRPr="0032254A">
        <w:rPr>
          <w:rFonts w:ascii="Times New Roman" w:hAnsi="Times New Roman" w:cs="Times New Roman"/>
          <w:sz w:val="28"/>
          <w:szCs w:val="28"/>
          <w:lang w:val="ru-RU" w:eastAsia="ru-RU"/>
        </w:rPr>
        <w:t>ств дл</w:t>
      </w:r>
      <w:proofErr w:type="gramEnd"/>
      <w:r w:rsidRPr="0032254A">
        <w:rPr>
          <w:rFonts w:ascii="Times New Roman" w:hAnsi="Times New Roman" w:cs="Times New Roman"/>
          <w:sz w:val="28"/>
          <w:szCs w:val="28"/>
          <w:lang w:val="ru-RU" w:eastAsia="ru-RU"/>
        </w:rPr>
        <w:t>я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признания дебиторской задолженности сомнительной или безнадежной к взысканию.</w:t>
      </w:r>
    </w:p>
    <w:p w:rsidR="00DC3BB4" w:rsidRPr="00DD3938" w:rsidRDefault="00DC3BB4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При необходимости запрашивает у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главного бухгалтера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другие документы и разъяснения;</w:t>
      </w:r>
    </w:p>
    <w:p w:rsidR="00DC3BB4" w:rsidRPr="00DD3938" w:rsidRDefault="00DC3BB4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3.3. Комиссия признает дебиторскую задолженность сомнительной или безнадежной к взысканию,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если имеются основания для возобновления процедуры взыскания задолженности или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отсутствуют основания для возобновления процедуры взыскания задолженности,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предусмотренные законодательством Российской Федерации.</w:t>
      </w:r>
    </w:p>
    <w:p w:rsidR="00DC3BB4" w:rsidRPr="0032254A" w:rsidRDefault="00DC3BB4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254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При наличии оснований для возобновления процедуры взыскания дебиторской задолженности указывается дата </w:t>
      </w:r>
      <w:proofErr w:type="gramStart"/>
      <w:r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окончания срока возможного возобновления процедуры взыскания</w:t>
      </w:r>
      <w:proofErr w:type="gramEnd"/>
      <w:r w:rsidRPr="0032254A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DC3BB4" w:rsidRPr="00DD3938" w:rsidRDefault="00DC3BB4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3.4. В случае разногласия мнений членов комиссии принимается решение об отказе в признании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дебиторской задолженности сомнительной или безнадежной к взысканию.</w:t>
      </w:r>
    </w:p>
    <w:p w:rsidR="00DC3BB4" w:rsidRPr="00DD3938" w:rsidRDefault="00DC3BB4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3.5. Для признания дебиторской задолженности сомнительной или безнадежной к взысканию необходимы следующие документы:</w:t>
      </w:r>
    </w:p>
    <w:p w:rsidR="00DC3BB4" w:rsidRPr="00DD3938" w:rsidRDefault="00DC3BB4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а) выписка из бухга</w:t>
      </w:r>
      <w:r w:rsidR="00D7258A">
        <w:rPr>
          <w:rFonts w:ascii="Times New Roman" w:hAnsi="Times New Roman" w:cs="Times New Roman"/>
          <w:sz w:val="28"/>
          <w:szCs w:val="28"/>
          <w:lang w:val="ru-RU" w:eastAsia="ru-RU"/>
        </w:rPr>
        <w:t>лтерской отчетности учреждения согласно приложениям №1, №2 к настоящему Порядку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;</w:t>
      </w:r>
    </w:p>
    <w:p w:rsidR="00DC3BB4" w:rsidRPr="00DD3938" w:rsidRDefault="00DC3BB4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б) справка о принятых мерах по взысканию задолженности;</w:t>
      </w:r>
    </w:p>
    <w:p w:rsidR="0032254A" w:rsidRDefault="00DC3BB4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в) документы, подтверждающие случаи признания задолженности безнадежной к взысканию:</w:t>
      </w:r>
    </w:p>
    <w:p w:rsidR="0032254A" w:rsidRDefault="0032254A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документ, содержащий сведения из ЕГРЮЛ о ликвидации юридического лица или об отсутствии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сведени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й о юридическом лице в ЕГРЮЛ;</w:t>
      </w:r>
    </w:p>
    <w:p w:rsidR="0032254A" w:rsidRDefault="0032254A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документ, содержащий сведения из ЕГРИП о прекращении деятельности индивидуального предпринимателя или об отсутствии сведений об индивидуал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ьном предпринимателе в ЕГРИП;</w:t>
      </w:r>
    </w:p>
    <w:p w:rsidR="0032254A" w:rsidRDefault="0032254A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копия решения арбитражного суда о признании индивидуального предпринимателя или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крестьянского (фермерского) хозяйства банкротом и копия определения арбитражного суда о завершении конкурсного произв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одства по делу о банкротстве;</w:t>
      </w:r>
    </w:p>
    <w:p w:rsidR="0032254A" w:rsidRDefault="0032254A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копия постановления о прекращении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исполнительного производства;</w:t>
      </w:r>
    </w:p>
    <w:p w:rsidR="0032254A" w:rsidRDefault="0032254A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копия решения суда об отказе в удовлетворении требований (части требований) о взыскании задолженности с должника;</w:t>
      </w:r>
    </w:p>
    <w:p w:rsidR="0032254A" w:rsidRDefault="0032254A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 xml:space="preserve">- 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копия решения арбитражного суда о признании организации банкротом и копия определения арбитражного суда о заверше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нии конкурсного производства;</w:t>
      </w:r>
    </w:p>
    <w:p w:rsidR="0032254A" w:rsidRDefault="0032254A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документы, подтверждающие истечение срока исковой давности (договоры, платежные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документы, товарные накладные, акты выполненных работ (оказанных услуг), акты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инвентаризации дебиторской задолженности на конец отчетного периода, другие документы,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подтверждающие истеч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ение срока исковой давности);</w:t>
      </w:r>
      <w:proofErr w:type="gramEnd"/>
    </w:p>
    <w:p w:rsidR="0032254A" w:rsidRDefault="0032254A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копия акта государственного органа или органа местного самоуправления, вследствие которого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исполнение обязательства становится невозм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ожным полностью или частично;</w:t>
      </w:r>
    </w:p>
    <w:p w:rsidR="0032254A" w:rsidRDefault="0032254A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документ, содержащий сведения уполномоченного органа о наступлении чрезвычайных или других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непредвиденных обстоятельств;</w:t>
      </w:r>
    </w:p>
    <w:p w:rsidR="00DC3BB4" w:rsidRPr="0032254A" w:rsidRDefault="0032254A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копия свидетельства о смерти гражданина (справка из отдела ЗАГС) или копия судебного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решения об объявлении физического лица (индивидуального предпринимателя) умершим или о признании его безвестно отсутствующим;</w:t>
      </w:r>
    </w:p>
    <w:p w:rsidR="00DC3BB4" w:rsidRPr="00DD3938" w:rsidRDefault="00DC3BB4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г) документы, подтверждающие случаи признания задолженности сомнительной:</w:t>
      </w:r>
    </w:p>
    <w:p w:rsidR="0032254A" w:rsidRDefault="0032254A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договор с контрагентом, выписк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а из него или копия договора;</w:t>
      </w:r>
    </w:p>
    <w:p w:rsidR="0032254A" w:rsidRDefault="0032254A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копии документов, выписки из базы данных, ссылки на сайт в сети Интернет,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а также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скриншоты</w:t>
      </w:r>
      <w:proofErr w:type="spellEnd"/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страниц в сети Интернет, которые подтверждают значительную кредиторскую задолженность должника и отсутствие активов для ее погашения, регистрацию должника по адресу массовой регистрации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 другие основания для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признания долга </w:t>
      </w:r>
      <w:proofErr w:type="gramStart"/>
      <w:r>
        <w:rPr>
          <w:rFonts w:ascii="Times New Roman" w:hAnsi="Times New Roman" w:cs="Times New Roman"/>
          <w:sz w:val="28"/>
          <w:szCs w:val="28"/>
          <w:lang w:val="ru-RU" w:eastAsia="ru-RU"/>
        </w:rPr>
        <w:t>сомнительным</w:t>
      </w:r>
      <w:proofErr w:type="gramEnd"/>
      <w:r>
        <w:rPr>
          <w:rFonts w:ascii="Times New Roman" w:hAnsi="Times New Roman" w:cs="Times New Roman"/>
          <w:sz w:val="28"/>
          <w:szCs w:val="28"/>
          <w:lang w:val="ru-RU" w:eastAsia="ru-RU"/>
        </w:rPr>
        <w:t>;</w:t>
      </w:r>
    </w:p>
    <w:p w:rsidR="00DC3BB4" w:rsidRPr="0032254A" w:rsidRDefault="0032254A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документы, подтверждающие возбуждение процедуры банкротства, ликвидации, или ссылки на сайт в сети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Интернет с информацией о начале процедуры банкротства, ликвидации, а также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скриншоты</w:t>
      </w:r>
      <w:proofErr w:type="spellEnd"/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страниц в сети Интернет.</w:t>
      </w:r>
    </w:p>
    <w:p w:rsidR="0032254A" w:rsidRDefault="00DC3BB4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3.6. Решение комиссии по поступлению и выбытию активов о признании задолженности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сомнительной или безнадежной к взысканию оформляется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32254A">
        <w:rPr>
          <w:rFonts w:ascii="Times New Roman" w:hAnsi="Times New Roman" w:cs="Times New Roman"/>
          <w:sz w:val="28"/>
          <w:szCs w:val="28"/>
          <w:lang w:val="ru-RU" w:eastAsia="ru-RU"/>
        </w:rPr>
        <w:t>актом согласно приложению №3 к настоящему Порядку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, содержащим следующую информацию:</w:t>
      </w:r>
    </w:p>
    <w:p w:rsidR="0032254A" w:rsidRDefault="0032254A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по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лное наименование учреждения;</w:t>
      </w:r>
    </w:p>
    <w:p w:rsidR="0032254A" w:rsidRDefault="0032254A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идентификационный номер налогоплательщика, основной государственный регистрационный номер, код причины постанов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ки на учет налогоплательщика;</w:t>
      </w:r>
    </w:p>
    <w:p w:rsidR="0032254A" w:rsidRDefault="0032254A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реквизиты документов, по которым возникла дебиторская задолженность, – платежных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документов, накладных, акт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ов выполненных работ и т. д.;</w:t>
      </w:r>
    </w:p>
    <w:p w:rsidR="0032254A" w:rsidRDefault="0032254A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сумма дебиторской задолженности, признанной сомнительной или безнадежной к взысканию;</w:t>
      </w:r>
    </w:p>
    <w:p w:rsidR="0032254A" w:rsidRDefault="0032254A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дата принятия решения о признании дебиторской задолженности сомнительной или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безнаде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жной к взысканию;</w:t>
      </w:r>
    </w:p>
    <w:p w:rsidR="00DC3BB4" w:rsidRPr="0032254A" w:rsidRDefault="0032254A" w:rsidP="0032254A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 xml:space="preserve">- </w:t>
      </w:r>
      <w:r w:rsidR="00DC3BB4"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подписи членов комиссии.</w:t>
      </w:r>
    </w:p>
    <w:p w:rsidR="00DC3BB4" w:rsidRDefault="00DC3BB4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Решение комиссии о признании дебиторской задолженности сомнительной или безнадежной к взысканию утверждается руководителем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7258A">
        <w:rPr>
          <w:rFonts w:ascii="Times New Roman" w:hAnsi="Times New Roman" w:cs="Times New Roman"/>
          <w:sz w:val="28"/>
          <w:szCs w:val="28"/>
          <w:lang w:val="ru-RU" w:eastAsia="ru-RU"/>
        </w:rPr>
        <w:t>учреждения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D7258A" w:rsidRDefault="00D7258A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Pr="00DD3938" w:rsidRDefault="00D7258A" w:rsidP="00D7258A">
      <w:pPr>
        <w:pStyle w:val="a5"/>
        <w:ind w:left="0" w:firstLine="709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____________</w:t>
      </w:r>
    </w:p>
    <w:p w:rsidR="00DC3BB4" w:rsidRPr="00DD3938" w:rsidRDefault="00DC3BB4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DC3BB4" w:rsidRPr="00DD3938" w:rsidRDefault="00DC3BB4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DC3BB4" w:rsidRPr="00DD3938" w:rsidRDefault="00DC3BB4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258A" w:rsidRDefault="00D7258A" w:rsidP="00D7258A">
      <w:pPr>
        <w:pStyle w:val="a5"/>
        <w:ind w:left="0" w:firstLine="5387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3F3EA1" w:rsidRDefault="003F3EA1" w:rsidP="00D7258A">
      <w:pPr>
        <w:pStyle w:val="a5"/>
        <w:ind w:left="0" w:firstLine="5812"/>
        <w:rPr>
          <w:rFonts w:ascii="Times New Roman" w:hAnsi="Times New Roman" w:cs="Times New Roman"/>
          <w:sz w:val="28"/>
          <w:szCs w:val="28"/>
          <w:lang w:val="ru-RU" w:eastAsia="ru-RU"/>
        </w:rPr>
        <w:sectPr w:rsidR="003F3EA1" w:rsidSect="009E45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6496" w:rsidRPr="00632460" w:rsidRDefault="00DC3BB4" w:rsidP="00FA6496">
      <w:pPr>
        <w:pStyle w:val="a5"/>
        <w:ind w:left="1049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32460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 xml:space="preserve">Приложение </w:t>
      </w:r>
      <w:r w:rsidR="00D7258A" w:rsidRPr="00632460">
        <w:rPr>
          <w:rFonts w:ascii="Times New Roman" w:hAnsi="Times New Roman" w:cs="Times New Roman"/>
          <w:sz w:val="28"/>
          <w:szCs w:val="28"/>
          <w:lang w:val="ru-RU" w:eastAsia="ru-RU"/>
        </w:rPr>
        <w:t>№1</w:t>
      </w:r>
    </w:p>
    <w:p w:rsidR="00DC3BB4" w:rsidRPr="00632460" w:rsidRDefault="00DC3BB4" w:rsidP="00FA6496">
      <w:pPr>
        <w:pStyle w:val="a5"/>
        <w:ind w:left="1049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32460">
        <w:rPr>
          <w:rFonts w:ascii="Times New Roman" w:hAnsi="Times New Roman" w:cs="Times New Roman"/>
          <w:sz w:val="28"/>
          <w:szCs w:val="28"/>
          <w:lang w:val="ru-RU" w:eastAsia="ru-RU"/>
        </w:rPr>
        <w:t>к настоящему Положению</w:t>
      </w:r>
    </w:p>
    <w:p w:rsidR="003F3EA1" w:rsidRDefault="003F3EA1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3F3EA1" w:rsidRDefault="00DC3BB4" w:rsidP="003F3EA1">
      <w:pPr>
        <w:pStyle w:val="a5"/>
        <w:ind w:left="0" w:firstLine="709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Выписка из Сведений о дебиторской и кредиторской задолженности учреждения (ф.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7E0E58">
        <w:rPr>
          <w:rFonts w:ascii="Times New Roman" w:hAnsi="Times New Roman" w:cs="Times New Roman"/>
          <w:sz w:val="28"/>
          <w:szCs w:val="28"/>
          <w:lang w:val="ru-RU" w:eastAsia="ru-RU"/>
        </w:rPr>
        <w:t>0503</w:t>
      </w:r>
      <w:r w:rsidR="00632460">
        <w:rPr>
          <w:rFonts w:ascii="Times New Roman" w:hAnsi="Times New Roman" w:cs="Times New Roman"/>
          <w:sz w:val="28"/>
          <w:szCs w:val="28"/>
          <w:lang w:val="ru-RU" w:eastAsia="ru-RU"/>
        </w:rPr>
        <w:t>1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69)</w:t>
      </w:r>
    </w:p>
    <w:p w:rsidR="00DC3BB4" w:rsidRPr="00DD3938" w:rsidRDefault="00DC3BB4" w:rsidP="003F3EA1">
      <w:pPr>
        <w:pStyle w:val="a5"/>
        <w:ind w:left="0" w:firstLine="709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к Пояснительной записке (ф.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632460">
        <w:rPr>
          <w:rFonts w:ascii="Times New Roman" w:hAnsi="Times New Roman" w:cs="Times New Roman"/>
          <w:sz w:val="28"/>
          <w:szCs w:val="28"/>
          <w:lang w:val="ru-RU" w:eastAsia="ru-RU"/>
        </w:rPr>
        <w:t>05031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60)</w:t>
      </w:r>
    </w:p>
    <w:p w:rsidR="00DC3BB4" w:rsidRPr="003F3EA1" w:rsidRDefault="00DC3BB4" w:rsidP="00DD3938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F3EA1">
        <w:rPr>
          <w:rFonts w:ascii="Times New Roman" w:hAnsi="Times New Roman" w:cs="Times New Roman"/>
          <w:sz w:val="28"/>
          <w:szCs w:val="28"/>
          <w:lang w:val="ru-RU" w:eastAsia="ru-RU"/>
        </w:rPr>
        <w:t>1. Сведения о дебиторской (кредиторской) задолженности</w:t>
      </w:r>
    </w:p>
    <w:tbl>
      <w:tblPr>
        <w:tblW w:w="14652" w:type="dxa"/>
        <w:tblInd w:w="1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68"/>
        <w:gridCol w:w="709"/>
        <w:gridCol w:w="850"/>
        <w:gridCol w:w="992"/>
        <w:gridCol w:w="1135"/>
        <w:gridCol w:w="1275"/>
        <w:gridCol w:w="1134"/>
        <w:gridCol w:w="1276"/>
        <w:gridCol w:w="619"/>
        <w:gridCol w:w="993"/>
        <w:gridCol w:w="992"/>
        <w:gridCol w:w="708"/>
        <w:gridCol w:w="800"/>
        <w:gridCol w:w="901"/>
      </w:tblGrid>
      <w:tr w:rsidR="003F3EA1" w:rsidRPr="003F3EA1" w:rsidTr="005A0B1C">
        <w:tc>
          <w:tcPr>
            <w:tcW w:w="2268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632460" w:rsidRDefault="00DC3BB4" w:rsidP="003F3EA1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632460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Номер</w:t>
            </w:r>
            <w:r w:rsidRPr="00632460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br/>
              <w:t>(код)</w:t>
            </w:r>
            <w:r w:rsidRPr="00632460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br/>
              <w:t>счета</w:t>
            </w:r>
            <w:r w:rsidRPr="00632460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br/>
              <w:t>бюджетного учета</w:t>
            </w:r>
            <w:r w:rsidRPr="00632460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br/>
              <w:t>с</w:t>
            </w:r>
            <w:r w:rsidRPr="00632460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br/>
              <w:t>расшифровкой по</w:t>
            </w:r>
            <w:r w:rsidRPr="00632460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br/>
              <w:t>контрагентам</w:t>
            </w:r>
          </w:p>
        </w:tc>
        <w:tc>
          <w:tcPr>
            <w:tcW w:w="12384" w:type="dxa"/>
            <w:gridSpan w:val="13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proofErr w:type="spellStart"/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задолженности</w:t>
            </w:r>
            <w:proofErr w:type="spellEnd"/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руб.</w:t>
            </w:r>
          </w:p>
        </w:tc>
      </w:tr>
      <w:tr w:rsidR="003F3EA1" w:rsidRPr="003F3EA1" w:rsidTr="005A0B1C">
        <w:tc>
          <w:tcPr>
            <w:tcW w:w="2268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начало года</w:t>
            </w:r>
          </w:p>
        </w:tc>
        <w:tc>
          <w:tcPr>
            <w:tcW w:w="4820" w:type="dxa"/>
            <w:gridSpan w:val="4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изменение задолженности</w:t>
            </w:r>
          </w:p>
        </w:tc>
        <w:tc>
          <w:tcPr>
            <w:tcW w:w="2604" w:type="dxa"/>
            <w:gridSpan w:val="3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конец отчетного периода</w:t>
            </w:r>
          </w:p>
        </w:tc>
        <w:tc>
          <w:tcPr>
            <w:tcW w:w="2409" w:type="dxa"/>
            <w:gridSpan w:val="3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632460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632460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на конец аналогичного</w:t>
            </w:r>
            <w:r w:rsidRPr="00632460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br/>
              <w:t>периода прошлого</w:t>
            </w:r>
            <w:r w:rsidRPr="00632460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br/>
              <w:t>финансового года</w:t>
            </w:r>
          </w:p>
        </w:tc>
      </w:tr>
      <w:tr w:rsidR="003F3EA1" w:rsidRPr="003F3EA1" w:rsidTr="005A0B1C">
        <w:tc>
          <w:tcPr>
            <w:tcW w:w="2268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DC3BB4" w:rsidRPr="00632460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42" w:type="dxa"/>
            <w:gridSpan w:val="2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2410" w:type="dxa"/>
            <w:gridSpan w:val="2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увеличение</w:t>
            </w:r>
          </w:p>
        </w:tc>
        <w:tc>
          <w:tcPr>
            <w:tcW w:w="2410" w:type="dxa"/>
            <w:gridSpan w:val="2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уменьшение</w:t>
            </w:r>
          </w:p>
        </w:tc>
        <w:tc>
          <w:tcPr>
            <w:tcW w:w="619" w:type="dxa"/>
            <w:vMerge w:val="restart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85" w:type="dxa"/>
            <w:gridSpan w:val="2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708" w:type="dxa"/>
            <w:vMerge w:val="restart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</w:tr>
      <w:tr w:rsidR="003F3EA1" w:rsidRPr="003F3EA1" w:rsidTr="005A0B1C">
        <w:tc>
          <w:tcPr>
            <w:tcW w:w="2268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</w:tcBorders>
            <w:vAlign w:val="center"/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долг</w:t>
            </w:r>
            <w:proofErr w:type="gramStart"/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срочная</w:t>
            </w:r>
          </w:p>
        </w:tc>
        <w:tc>
          <w:tcPr>
            <w:tcW w:w="992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проср</w:t>
            </w:r>
            <w:proofErr w:type="gramStart"/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ченная</w:t>
            </w:r>
            <w:proofErr w:type="spellEnd"/>
          </w:p>
        </w:tc>
        <w:tc>
          <w:tcPr>
            <w:tcW w:w="1135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денежные</w:t>
            </w: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расчеты</w:t>
            </w:r>
          </w:p>
        </w:tc>
        <w:tc>
          <w:tcPr>
            <w:tcW w:w="1275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неденежные</w:t>
            </w: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расчеты</w:t>
            </w:r>
          </w:p>
        </w:tc>
        <w:tc>
          <w:tcPr>
            <w:tcW w:w="1134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денежные</w:t>
            </w: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расчеты</w:t>
            </w:r>
          </w:p>
        </w:tc>
        <w:tc>
          <w:tcPr>
            <w:tcW w:w="1276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неденежные</w:t>
            </w: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расчеты</w:t>
            </w:r>
          </w:p>
        </w:tc>
        <w:tc>
          <w:tcPr>
            <w:tcW w:w="619" w:type="dxa"/>
            <w:vMerge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долг</w:t>
            </w:r>
            <w:proofErr w:type="gramStart"/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срочная</w:t>
            </w:r>
          </w:p>
        </w:tc>
        <w:tc>
          <w:tcPr>
            <w:tcW w:w="992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проср</w:t>
            </w:r>
            <w:proofErr w:type="gramStart"/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ченная</w:t>
            </w:r>
            <w:proofErr w:type="spellEnd"/>
          </w:p>
        </w:tc>
        <w:tc>
          <w:tcPr>
            <w:tcW w:w="708" w:type="dxa"/>
            <w:vMerge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долг</w:t>
            </w:r>
            <w:proofErr w:type="gramStart"/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срочная</w:t>
            </w:r>
          </w:p>
        </w:tc>
        <w:tc>
          <w:tcPr>
            <w:tcW w:w="901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3F3EA1" w:rsidP="003F3EA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DC3BB4"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роср</w:t>
            </w:r>
            <w:proofErr w:type="gramStart"/>
            <w:r w:rsidR="00DC3BB4"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="00DC3BB4"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="00DC3BB4"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="00DC3BB4"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ченная</w:t>
            </w:r>
            <w:proofErr w:type="spellEnd"/>
          </w:p>
        </w:tc>
      </w:tr>
      <w:tr w:rsidR="003F3EA1" w:rsidRPr="003F3EA1" w:rsidTr="005A0B1C">
        <w:trPr>
          <w:trHeight w:val="340"/>
        </w:trPr>
        <w:tc>
          <w:tcPr>
            <w:tcW w:w="226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FA64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FA64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FA64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FA64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FA64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left w:val="single" w:sz="4" w:space="0" w:color="222222"/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FA64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left w:val="single" w:sz="4" w:space="0" w:color="222222"/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FA64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left w:val="single" w:sz="4" w:space="0" w:color="222222"/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FA64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9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FA64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FA64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FA64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222222"/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FA64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0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FA64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FA64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3F3EA1" w:rsidRPr="003F3EA1" w:rsidTr="005A0B1C">
        <w:tc>
          <w:tcPr>
            <w:tcW w:w="226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</w:t>
            </w: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счета</w:t>
            </w:r>
          </w:p>
        </w:tc>
        <w:tc>
          <w:tcPr>
            <w:tcW w:w="70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F3EA1" w:rsidRPr="003F3EA1" w:rsidTr="005A0B1C">
        <w:tc>
          <w:tcPr>
            <w:tcW w:w="226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Контрагент 1</w:t>
            </w:r>
          </w:p>
        </w:tc>
        <w:tc>
          <w:tcPr>
            <w:tcW w:w="70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F3EA1" w:rsidRPr="003F3EA1" w:rsidTr="005A0B1C">
        <w:tc>
          <w:tcPr>
            <w:tcW w:w="226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Контрагент 2</w:t>
            </w:r>
          </w:p>
        </w:tc>
        <w:tc>
          <w:tcPr>
            <w:tcW w:w="70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F3EA1" w:rsidRPr="003F3EA1" w:rsidTr="005A0B1C">
        <w:tc>
          <w:tcPr>
            <w:tcW w:w="226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Контрагент 3</w:t>
            </w:r>
          </w:p>
        </w:tc>
        <w:tc>
          <w:tcPr>
            <w:tcW w:w="70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F3EA1" w:rsidRPr="003F3EA1" w:rsidTr="005A0B1C">
        <w:tc>
          <w:tcPr>
            <w:tcW w:w="2268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3F3EA1" w:rsidRDefault="00DC3BB4" w:rsidP="003F3EA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3E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5A0B1C" w:rsidRDefault="005A0B1C" w:rsidP="00DD3938">
      <w:pPr>
        <w:pStyle w:val="a5"/>
        <w:ind w:left="0" w:firstLine="709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5A0B1C" w:rsidRDefault="005A0B1C" w:rsidP="00DD3938">
      <w:pPr>
        <w:pStyle w:val="a5"/>
        <w:ind w:left="0" w:firstLine="709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FA6496" w:rsidRDefault="00FA6496" w:rsidP="00DD3938">
      <w:pPr>
        <w:pStyle w:val="a5"/>
        <w:ind w:left="0" w:firstLine="709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C3BB4" w:rsidRPr="00DD3938" w:rsidRDefault="00DC3BB4" w:rsidP="00DD3938">
      <w:pPr>
        <w:pStyle w:val="a5"/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2. Сведения о просроченной задолженности</w:t>
      </w:r>
    </w:p>
    <w:tbl>
      <w:tblPr>
        <w:tblW w:w="116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21"/>
        <w:gridCol w:w="1273"/>
        <w:gridCol w:w="1896"/>
        <w:gridCol w:w="2007"/>
        <w:gridCol w:w="709"/>
        <w:gridCol w:w="1984"/>
        <w:gridCol w:w="451"/>
        <w:gridCol w:w="1534"/>
      </w:tblGrid>
      <w:tr w:rsidR="00DC3BB4" w:rsidRPr="00DD3938" w:rsidTr="005A0B1C">
        <w:tc>
          <w:tcPr>
            <w:tcW w:w="1821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DC3BB4" w:rsidP="005A0B1C">
            <w:pPr>
              <w:pStyle w:val="a5"/>
              <w:ind w:left="0"/>
              <w:rPr>
                <w:rFonts w:ascii="Times New Roman" w:hAnsi="Times New Roman" w:cs="Times New Roman"/>
                <w:lang w:val="ru-RU" w:eastAsia="ru-RU"/>
              </w:rPr>
            </w:pPr>
            <w:r w:rsidRPr="00FA6496">
              <w:rPr>
                <w:rFonts w:ascii="Times New Roman" w:hAnsi="Times New Roman" w:cs="Times New Roman"/>
                <w:lang w:val="ru-RU" w:eastAsia="ru-RU"/>
              </w:rPr>
              <w:t>Номер (код) счета</w:t>
            </w:r>
            <w:r w:rsidRPr="00FA6496">
              <w:rPr>
                <w:rFonts w:ascii="Times New Roman" w:hAnsi="Times New Roman" w:cs="Times New Roman"/>
                <w:lang w:val="ru-RU" w:eastAsia="ru-RU"/>
              </w:rPr>
              <w:br/>
              <w:t>бюджетного учета</w:t>
            </w:r>
          </w:p>
        </w:tc>
        <w:tc>
          <w:tcPr>
            <w:tcW w:w="1273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DC3BB4" w:rsidP="005A0B1C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Сумма</w:t>
            </w:r>
            <w:proofErr w:type="gramStart"/>
            <w:r w:rsidRPr="00FA6496">
              <w:rPr>
                <w:rFonts w:ascii="Times New Roman" w:hAnsi="Times New Roman" w:cs="Times New Roman"/>
                <w:lang w:eastAsia="ru-RU"/>
              </w:rPr>
              <w:t>,</w:t>
            </w:r>
            <w:proofErr w:type="gramEnd"/>
            <w:r w:rsidRPr="00FA6496">
              <w:rPr>
                <w:rFonts w:ascii="Times New Roman" w:hAnsi="Times New Roman" w:cs="Times New Roman"/>
                <w:lang w:eastAsia="ru-RU"/>
              </w:rPr>
              <w:br/>
              <w:t>руб.</w:t>
            </w:r>
          </w:p>
        </w:tc>
        <w:tc>
          <w:tcPr>
            <w:tcW w:w="3903" w:type="dxa"/>
            <w:gridSpan w:val="2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2693" w:type="dxa"/>
            <w:gridSpan w:val="2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DC3BB4" w:rsidP="005A0B1C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FA6496">
              <w:rPr>
                <w:rFonts w:ascii="Times New Roman" w:hAnsi="Times New Roman" w:cs="Times New Roman"/>
                <w:lang w:eastAsia="ru-RU"/>
              </w:rPr>
              <w:t>Дебитор</w:t>
            </w:r>
            <w:proofErr w:type="spellEnd"/>
            <w:r w:rsidRPr="00FA6496">
              <w:rPr>
                <w:rFonts w:ascii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FA6496">
              <w:rPr>
                <w:rFonts w:ascii="Times New Roman" w:hAnsi="Times New Roman" w:cs="Times New Roman"/>
                <w:lang w:eastAsia="ru-RU"/>
              </w:rPr>
              <w:t>кредитор</w:t>
            </w:r>
            <w:proofErr w:type="spellEnd"/>
            <w:r w:rsidRPr="00FA6496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DC3BB4" w:rsidP="005A0B1C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FA6496">
              <w:rPr>
                <w:rFonts w:ascii="Times New Roman" w:hAnsi="Times New Roman" w:cs="Times New Roman"/>
                <w:lang w:eastAsia="ru-RU"/>
              </w:rPr>
              <w:t>Причины</w:t>
            </w:r>
            <w:proofErr w:type="spellEnd"/>
            <w:r w:rsidRPr="00FA6496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A6496">
              <w:rPr>
                <w:rFonts w:ascii="Times New Roman" w:hAnsi="Times New Roman" w:cs="Times New Roman"/>
                <w:lang w:eastAsia="ru-RU"/>
              </w:rPr>
              <w:t>образования</w:t>
            </w:r>
            <w:proofErr w:type="spellEnd"/>
          </w:p>
        </w:tc>
      </w:tr>
      <w:tr w:rsidR="00DC3BB4" w:rsidRPr="00DD3938" w:rsidTr="005A0B1C">
        <w:tc>
          <w:tcPr>
            <w:tcW w:w="1821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96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DC3BB4" w:rsidP="005A0B1C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FA6496">
              <w:rPr>
                <w:rFonts w:ascii="Times New Roman" w:hAnsi="Times New Roman" w:cs="Times New Roman"/>
                <w:lang w:eastAsia="ru-RU"/>
              </w:rPr>
              <w:t>возникновения</w:t>
            </w:r>
            <w:proofErr w:type="spellEnd"/>
          </w:p>
        </w:tc>
        <w:tc>
          <w:tcPr>
            <w:tcW w:w="2007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FA6496" w:rsidP="00FA6496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исполнения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DC3BB4" w:rsidRPr="00FA6496">
              <w:rPr>
                <w:rFonts w:ascii="Times New Roman" w:hAnsi="Times New Roman" w:cs="Times New Roman"/>
                <w:lang w:eastAsia="ru-RU"/>
              </w:rPr>
              <w:t>правовому</w:t>
            </w:r>
            <w:proofErr w:type="spellEnd"/>
            <w:r w:rsidR="00DC3BB4" w:rsidRPr="00FA6496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r w:rsidR="00DC3BB4" w:rsidRPr="00FA6496">
              <w:rPr>
                <w:rFonts w:ascii="Times New Roman" w:hAnsi="Times New Roman" w:cs="Times New Roman"/>
                <w:lang w:eastAsia="ru-RU"/>
              </w:rPr>
              <w:t>основанию</w:t>
            </w:r>
            <w:proofErr w:type="spellEnd"/>
          </w:p>
        </w:tc>
        <w:tc>
          <w:tcPr>
            <w:tcW w:w="0" w:type="auto"/>
            <w:tcBorders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1984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DC3BB4" w:rsidP="005A0B1C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FA6496">
              <w:rPr>
                <w:rFonts w:ascii="Times New Roman" w:hAnsi="Times New Roman" w:cs="Times New Roman"/>
                <w:lang w:eastAsia="ru-RU"/>
              </w:rPr>
              <w:t>наименование</w:t>
            </w:r>
            <w:proofErr w:type="spellEnd"/>
          </w:p>
        </w:tc>
        <w:tc>
          <w:tcPr>
            <w:tcW w:w="0" w:type="auto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код</w:t>
            </w:r>
          </w:p>
        </w:tc>
        <w:tc>
          <w:tcPr>
            <w:tcW w:w="1464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DC3BB4" w:rsidP="005A0B1C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FA6496">
              <w:rPr>
                <w:rFonts w:ascii="Times New Roman" w:hAnsi="Times New Roman" w:cs="Times New Roman"/>
                <w:lang w:eastAsia="ru-RU"/>
              </w:rPr>
              <w:t>пояснения</w:t>
            </w:r>
            <w:proofErr w:type="spellEnd"/>
          </w:p>
        </w:tc>
      </w:tr>
      <w:tr w:rsidR="00DC3BB4" w:rsidRPr="00DD3938" w:rsidTr="005A0B1C">
        <w:tc>
          <w:tcPr>
            <w:tcW w:w="1821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FA6496">
            <w:pPr>
              <w:pStyle w:val="a5"/>
              <w:ind w:left="0" w:firstLine="709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273" w:type="dxa"/>
            <w:tcBorders>
              <w:left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FA6496">
            <w:pPr>
              <w:pStyle w:val="a5"/>
              <w:ind w:left="0" w:firstLine="709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896" w:type="dxa"/>
            <w:tcBorders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FA6496">
            <w:pPr>
              <w:pStyle w:val="a5"/>
              <w:ind w:left="0" w:firstLine="709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2007" w:type="dxa"/>
            <w:tcBorders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FA6496">
            <w:pPr>
              <w:pStyle w:val="a5"/>
              <w:ind w:left="0" w:firstLine="709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FA649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FA6496">
            <w:pPr>
              <w:pStyle w:val="a5"/>
              <w:ind w:left="0" w:firstLine="709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  <w:tcBorders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FA649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464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FA6496">
            <w:pPr>
              <w:pStyle w:val="a5"/>
              <w:ind w:left="0" w:firstLine="709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</w:tr>
      <w:tr w:rsidR="00DC3BB4" w:rsidRPr="00DD3938" w:rsidTr="005A0B1C">
        <w:tc>
          <w:tcPr>
            <w:tcW w:w="182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9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07" w:type="dxa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222222"/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C3BB4" w:rsidRPr="00DD3938" w:rsidTr="005A0B1C">
        <w:tc>
          <w:tcPr>
            <w:tcW w:w="11675" w:type="dxa"/>
            <w:gridSpan w:val="8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C3BB4" w:rsidRPr="00DD3938" w:rsidTr="005A0B1C">
        <w:trPr>
          <w:gridAfter w:val="3"/>
          <w:wAfter w:w="3969" w:type="dxa"/>
        </w:trPr>
        <w:tc>
          <w:tcPr>
            <w:tcW w:w="1821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5A0B1C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Главный</w:t>
            </w:r>
            <w:proofErr w:type="spellEnd"/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бухгалтер</w:t>
            </w:r>
            <w:proofErr w:type="spellEnd"/>
          </w:p>
        </w:tc>
        <w:tc>
          <w:tcPr>
            <w:tcW w:w="0" w:type="auto"/>
            <w:tcBorders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6" w:type="dxa"/>
            <w:gridSpan w:val="2"/>
            <w:tcBorders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3BB4" w:rsidRPr="00DD3938" w:rsidTr="005A0B1C">
        <w:trPr>
          <w:gridAfter w:val="3"/>
          <w:wAfter w:w="3969" w:type="dxa"/>
        </w:trPr>
        <w:tc>
          <w:tcPr>
            <w:tcW w:w="1821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DC3BB4" w:rsidP="005A0B1C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(</w:t>
            </w:r>
            <w:proofErr w:type="spellStart"/>
            <w:r w:rsidRPr="005A0B1C">
              <w:rPr>
                <w:rFonts w:ascii="Times New Roman" w:hAnsi="Times New Roman" w:cs="Times New Roman"/>
                <w:lang w:eastAsia="ru-RU"/>
              </w:rPr>
              <w:t>подпись</w:t>
            </w:r>
            <w:proofErr w:type="spellEnd"/>
            <w:r w:rsidRPr="005A0B1C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716" w:type="dxa"/>
            <w:gridSpan w:val="2"/>
            <w:tcBorders>
              <w:top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5A0B1C" w:rsidRDefault="005A0B1C" w:rsidP="005A0B1C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(</w:t>
            </w:r>
            <w:proofErr w:type="spellStart"/>
            <w:r w:rsidRPr="005A0B1C">
              <w:rPr>
                <w:rFonts w:ascii="Times New Roman" w:hAnsi="Times New Roman" w:cs="Times New Roman"/>
                <w:lang w:eastAsia="ru-RU"/>
              </w:rPr>
              <w:t>расшифровка</w:t>
            </w:r>
            <w:proofErr w:type="spellEnd"/>
            <w:r w:rsidRPr="005A0B1C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DC3BB4" w:rsidRPr="005A0B1C">
              <w:rPr>
                <w:rFonts w:ascii="Times New Roman" w:hAnsi="Times New Roman" w:cs="Times New Roman"/>
                <w:lang w:eastAsia="ru-RU"/>
              </w:rPr>
              <w:t>подписи</w:t>
            </w:r>
            <w:proofErr w:type="spellEnd"/>
            <w:r w:rsidR="00DC3BB4" w:rsidRPr="005A0B1C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</w:tr>
      <w:tr w:rsidR="00DC3BB4" w:rsidRPr="00DD3938" w:rsidTr="005A0B1C">
        <w:trPr>
          <w:gridAfter w:val="3"/>
          <w:wAfter w:w="3969" w:type="dxa"/>
        </w:trPr>
        <w:tc>
          <w:tcPr>
            <w:tcW w:w="1821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DD3938" w:rsidRDefault="00DC3BB4" w:rsidP="005A0B1C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  <w:proofErr w:type="spellEnd"/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учреждения</w:t>
            </w:r>
            <w:proofErr w:type="spellEnd"/>
          </w:p>
        </w:tc>
        <w:tc>
          <w:tcPr>
            <w:tcW w:w="0" w:type="auto"/>
            <w:tcBorders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6" w:type="dxa"/>
            <w:gridSpan w:val="2"/>
            <w:tcBorders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3BB4" w:rsidRPr="00DD3938" w:rsidTr="005A0B1C">
        <w:trPr>
          <w:gridAfter w:val="3"/>
          <w:wAfter w:w="3969" w:type="dxa"/>
        </w:trPr>
        <w:tc>
          <w:tcPr>
            <w:tcW w:w="1821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5A0B1C" w:rsidRDefault="00DC3BB4" w:rsidP="005A0B1C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(</w:t>
            </w:r>
            <w:proofErr w:type="spellStart"/>
            <w:r w:rsidRPr="005A0B1C">
              <w:rPr>
                <w:rFonts w:ascii="Times New Roman" w:hAnsi="Times New Roman" w:cs="Times New Roman"/>
                <w:lang w:eastAsia="ru-RU"/>
              </w:rPr>
              <w:t>подпись</w:t>
            </w:r>
            <w:proofErr w:type="spellEnd"/>
            <w:r w:rsidRPr="005A0B1C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716" w:type="dxa"/>
            <w:gridSpan w:val="2"/>
            <w:tcBorders>
              <w:top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5A0B1C" w:rsidRDefault="00DC3BB4" w:rsidP="005A0B1C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(</w:t>
            </w:r>
            <w:proofErr w:type="spellStart"/>
            <w:r w:rsidRPr="005A0B1C">
              <w:rPr>
                <w:rFonts w:ascii="Times New Roman" w:hAnsi="Times New Roman" w:cs="Times New Roman"/>
                <w:lang w:eastAsia="ru-RU"/>
              </w:rPr>
              <w:t>расшифровка</w:t>
            </w:r>
            <w:proofErr w:type="spellEnd"/>
            <w:r w:rsidRPr="005A0B1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A0B1C">
              <w:rPr>
                <w:rFonts w:ascii="Times New Roman" w:hAnsi="Times New Roman" w:cs="Times New Roman"/>
                <w:lang w:eastAsia="ru-RU"/>
              </w:rPr>
              <w:t>подписи</w:t>
            </w:r>
            <w:proofErr w:type="spellEnd"/>
            <w:r w:rsidRPr="005A0B1C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</w:tr>
    </w:tbl>
    <w:p w:rsidR="00DC3BB4" w:rsidRPr="00DD3938" w:rsidRDefault="00DC3BB4" w:rsidP="00DD3938">
      <w:pPr>
        <w:pStyle w:val="a5"/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3F3EA1" w:rsidRDefault="003F3EA1" w:rsidP="00DD3938">
      <w:pPr>
        <w:pStyle w:val="a5"/>
        <w:ind w:left="0" w:firstLine="709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3F3EA1" w:rsidRDefault="003F3EA1" w:rsidP="00DD3938">
      <w:pPr>
        <w:pStyle w:val="a5"/>
        <w:ind w:left="0" w:firstLine="709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3F3EA1" w:rsidRDefault="003F3EA1" w:rsidP="00DD3938">
      <w:pPr>
        <w:pStyle w:val="a5"/>
        <w:ind w:left="0" w:firstLine="709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3F3EA1" w:rsidRDefault="003F3EA1" w:rsidP="00DD3938">
      <w:pPr>
        <w:pStyle w:val="a5"/>
        <w:ind w:left="0" w:firstLine="709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3F3EA1" w:rsidRDefault="003F3EA1" w:rsidP="00DD3938">
      <w:pPr>
        <w:pStyle w:val="a5"/>
        <w:ind w:left="0" w:firstLine="709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3F3EA1" w:rsidRDefault="003F3EA1" w:rsidP="00DD3938">
      <w:pPr>
        <w:pStyle w:val="a5"/>
        <w:ind w:left="0" w:firstLine="709"/>
        <w:rPr>
          <w:rFonts w:ascii="Times New Roman" w:hAnsi="Times New Roman" w:cs="Times New Roman"/>
          <w:sz w:val="28"/>
          <w:szCs w:val="28"/>
          <w:lang w:val="ru-RU" w:eastAsia="ru-RU"/>
        </w:rPr>
        <w:sectPr w:rsidR="003F3EA1" w:rsidSect="00FA6496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DC3BB4" w:rsidRDefault="005A0B1C" w:rsidP="005A0B1C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 xml:space="preserve">                                                                                                                                                       </w:t>
      </w:r>
      <w:proofErr w:type="spellStart"/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proofErr w:type="spellEnd"/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№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                 </w:t>
      </w:r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proofErr w:type="spellStart"/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настоящему</w:t>
      </w:r>
      <w:proofErr w:type="spellEnd"/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C3BB4" w:rsidRPr="00DD3938">
        <w:rPr>
          <w:rFonts w:ascii="Times New Roman" w:hAnsi="Times New Roman" w:cs="Times New Roman"/>
          <w:sz w:val="28"/>
          <w:szCs w:val="28"/>
          <w:lang w:eastAsia="ru-RU"/>
        </w:rPr>
        <w:t>Положению</w:t>
      </w:r>
      <w:proofErr w:type="spellEnd"/>
    </w:p>
    <w:p w:rsidR="005A0B1C" w:rsidRPr="005A0B1C" w:rsidRDefault="005A0B1C" w:rsidP="005A0B1C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C3BB4" w:rsidRPr="00DD3938" w:rsidRDefault="00DC3BB4" w:rsidP="005A0B1C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1. Извлечение из Справки о наличии имущества и обязательств на забалансовых сч</w:t>
      </w:r>
      <w:r w:rsidR="005A0B1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етах к Балансу государственного 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(муниципального)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учреждения (ф.</w:t>
      </w: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632460">
        <w:rPr>
          <w:rFonts w:ascii="Times New Roman" w:hAnsi="Times New Roman" w:cs="Times New Roman"/>
          <w:sz w:val="28"/>
          <w:szCs w:val="28"/>
          <w:lang w:val="ru-RU" w:eastAsia="ru-RU"/>
        </w:rPr>
        <w:t>05031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30)</w:t>
      </w:r>
    </w:p>
    <w:tbl>
      <w:tblPr>
        <w:tblW w:w="138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5"/>
        <w:gridCol w:w="1560"/>
        <w:gridCol w:w="850"/>
        <w:gridCol w:w="1339"/>
        <w:gridCol w:w="1581"/>
        <w:gridCol w:w="1339"/>
        <w:gridCol w:w="702"/>
        <w:gridCol w:w="1339"/>
        <w:gridCol w:w="1820"/>
        <w:gridCol w:w="1339"/>
        <w:gridCol w:w="747"/>
      </w:tblGrid>
      <w:tr w:rsidR="00DC3BB4" w:rsidRPr="005A0B1C" w:rsidTr="005A0B1C">
        <w:tc>
          <w:tcPr>
            <w:tcW w:w="1185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DC3BB4" w:rsidP="005A0B1C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5A0B1C">
              <w:rPr>
                <w:rFonts w:ascii="Times New Roman" w:hAnsi="Times New Roman" w:cs="Times New Roman"/>
                <w:lang w:eastAsia="ru-RU"/>
              </w:rPr>
              <w:t>Номер</w:t>
            </w:r>
            <w:proofErr w:type="spellEnd"/>
            <w:r w:rsidRPr="005A0B1C">
              <w:rPr>
                <w:rFonts w:ascii="Times New Roman" w:hAnsi="Times New Roman" w:cs="Times New Roman"/>
                <w:lang w:eastAsia="ru-RU"/>
              </w:rPr>
              <w:br/>
              <w:t xml:space="preserve">забалансового </w:t>
            </w:r>
            <w:proofErr w:type="spellStart"/>
            <w:r w:rsidRPr="005A0B1C">
              <w:rPr>
                <w:rFonts w:ascii="Times New Roman" w:hAnsi="Times New Roman" w:cs="Times New Roman"/>
                <w:lang w:eastAsia="ru-RU"/>
              </w:rPr>
              <w:t>счета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DC3BB4" w:rsidP="005A0B1C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Наименование</w:t>
            </w:r>
            <w:r w:rsidRPr="005A0B1C">
              <w:rPr>
                <w:rFonts w:ascii="Times New Roman" w:hAnsi="Times New Roman" w:cs="Times New Roman"/>
                <w:lang w:eastAsia="ru-RU"/>
              </w:rPr>
              <w:br/>
              <w:t xml:space="preserve">забалансового </w:t>
            </w:r>
            <w:proofErr w:type="spellStart"/>
            <w:r w:rsidRPr="005A0B1C">
              <w:rPr>
                <w:rFonts w:ascii="Times New Roman" w:hAnsi="Times New Roman" w:cs="Times New Roman"/>
                <w:lang w:eastAsia="ru-RU"/>
              </w:rPr>
              <w:t>счета</w:t>
            </w:r>
            <w:proofErr w:type="spellEnd"/>
            <w:r w:rsidRPr="005A0B1C">
              <w:rPr>
                <w:rFonts w:ascii="Times New Roman" w:hAnsi="Times New Roman" w:cs="Times New Roman"/>
                <w:lang w:eastAsia="ru-RU"/>
              </w:rPr>
              <w:t>,</w:t>
            </w:r>
            <w:r w:rsidRPr="005A0B1C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r w:rsidRPr="005A0B1C">
              <w:rPr>
                <w:rFonts w:ascii="Times New Roman" w:hAnsi="Times New Roman" w:cs="Times New Roman"/>
                <w:lang w:eastAsia="ru-RU"/>
              </w:rPr>
              <w:t>показателя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5A0B1C" w:rsidP="005A0B1C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Код</w:t>
            </w:r>
            <w:r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строк</w:t>
            </w:r>
            <w:r w:rsidR="00DC3BB4" w:rsidRPr="005A0B1C">
              <w:rPr>
                <w:rFonts w:ascii="Times New Roman" w:hAnsi="Times New Roman" w:cs="Times New Roman"/>
                <w:lang w:eastAsia="ru-RU"/>
              </w:rPr>
              <w:t>и</w:t>
            </w:r>
            <w:proofErr w:type="spellEnd"/>
          </w:p>
        </w:tc>
        <w:tc>
          <w:tcPr>
            <w:tcW w:w="4961" w:type="dxa"/>
            <w:gridSpan w:val="4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На начало года</w:t>
            </w:r>
          </w:p>
        </w:tc>
        <w:tc>
          <w:tcPr>
            <w:tcW w:w="5245" w:type="dxa"/>
            <w:gridSpan w:val="4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На конец отчетного периода</w:t>
            </w:r>
          </w:p>
        </w:tc>
      </w:tr>
      <w:tr w:rsidR="00DC3BB4" w:rsidRPr="005A0B1C" w:rsidTr="005A0B1C">
        <w:tc>
          <w:tcPr>
            <w:tcW w:w="1185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</w:tcBorders>
            <w:vAlign w:val="center"/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222222"/>
              <w:right w:val="single" w:sz="4" w:space="0" w:color="222222"/>
            </w:tcBorders>
            <w:vAlign w:val="center"/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39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5A0B1C" w:rsidP="005A0B1C">
            <w:pPr>
              <w:pStyle w:val="a5"/>
              <w:ind w:left="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деятельность с целевыми</w:t>
            </w:r>
            <w:r>
              <w:rPr>
                <w:rFonts w:ascii="Times New Roman" w:hAnsi="Times New Roman" w:cs="Times New Roman"/>
                <w:lang w:val="ru-RU" w:eastAsia="ru-RU"/>
              </w:rPr>
              <w:br/>
              <w:t>средствам</w:t>
            </w:r>
            <w:r w:rsidR="00DC3BB4" w:rsidRPr="005A0B1C">
              <w:rPr>
                <w:rFonts w:ascii="Times New Roman" w:hAnsi="Times New Roman" w:cs="Times New Roman"/>
                <w:lang w:val="ru-RU" w:eastAsia="ru-RU"/>
              </w:rPr>
              <w:t>и</w:t>
            </w:r>
          </w:p>
        </w:tc>
        <w:tc>
          <w:tcPr>
            <w:tcW w:w="1581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5A0B1C" w:rsidP="005A0B1C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деятельность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муниципальному з</w:t>
            </w:r>
            <w:proofErr w:type="spellStart"/>
            <w:r w:rsidR="00DC3BB4" w:rsidRPr="005A0B1C">
              <w:rPr>
                <w:rFonts w:ascii="Times New Roman" w:hAnsi="Times New Roman" w:cs="Times New Roman"/>
                <w:lang w:eastAsia="ru-RU"/>
              </w:rPr>
              <w:t>аданию</w:t>
            </w:r>
            <w:proofErr w:type="spellEnd"/>
          </w:p>
        </w:tc>
        <w:tc>
          <w:tcPr>
            <w:tcW w:w="1339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DC3BB4" w:rsidP="005A0B1C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5A0B1C">
              <w:rPr>
                <w:rFonts w:ascii="Times New Roman" w:hAnsi="Times New Roman" w:cs="Times New Roman"/>
                <w:lang w:eastAsia="ru-RU"/>
              </w:rPr>
              <w:t>приносящая</w:t>
            </w:r>
            <w:proofErr w:type="spellEnd"/>
            <w:r w:rsidRPr="005A0B1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A0B1C">
              <w:rPr>
                <w:rFonts w:ascii="Times New Roman" w:hAnsi="Times New Roman" w:cs="Times New Roman"/>
                <w:lang w:eastAsia="ru-RU"/>
              </w:rPr>
              <w:t>доход</w:t>
            </w:r>
            <w:proofErr w:type="spellEnd"/>
            <w:r w:rsidRPr="005A0B1C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r w:rsidRPr="005A0B1C">
              <w:rPr>
                <w:rFonts w:ascii="Times New Roman" w:hAnsi="Times New Roman" w:cs="Times New Roman"/>
                <w:lang w:eastAsia="ru-RU"/>
              </w:rPr>
              <w:t>деятельность</w:t>
            </w:r>
            <w:proofErr w:type="spellEnd"/>
          </w:p>
        </w:tc>
        <w:tc>
          <w:tcPr>
            <w:tcW w:w="702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FA6496" w:rsidP="005A0B1C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И</w:t>
            </w:r>
            <w:proofErr w:type="spellStart"/>
            <w:r w:rsidR="005A0B1C">
              <w:rPr>
                <w:rFonts w:ascii="Times New Roman" w:hAnsi="Times New Roman" w:cs="Times New Roman"/>
                <w:lang w:eastAsia="ru-RU"/>
              </w:rPr>
              <w:t>тог</w:t>
            </w:r>
            <w:r w:rsidR="00DC3BB4" w:rsidRPr="005A0B1C">
              <w:rPr>
                <w:rFonts w:ascii="Times New Roman" w:hAnsi="Times New Roman" w:cs="Times New Roman"/>
                <w:lang w:eastAsia="ru-RU"/>
              </w:rPr>
              <w:t>о</w:t>
            </w:r>
            <w:proofErr w:type="spellEnd"/>
          </w:p>
        </w:tc>
        <w:tc>
          <w:tcPr>
            <w:tcW w:w="1339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DC3BB4" w:rsidP="005A0B1C">
            <w:pPr>
              <w:pStyle w:val="a5"/>
              <w:ind w:left="0"/>
              <w:rPr>
                <w:rFonts w:ascii="Times New Roman" w:hAnsi="Times New Roman" w:cs="Times New Roman"/>
                <w:lang w:val="ru-RU" w:eastAsia="ru-RU"/>
              </w:rPr>
            </w:pPr>
            <w:r w:rsidRPr="005A0B1C">
              <w:rPr>
                <w:rFonts w:ascii="Times New Roman" w:hAnsi="Times New Roman" w:cs="Times New Roman"/>
                <w:lang w:val="ru-RU" w:eastAsia="ru-RU"/>
              </w:rPr>
              <w:t>де</w:t>
            </w:r>
            <w:r w:rsidR="005A0B1C">
              <w:rPr>
                <w:rFonts w:ascii="Times New Roman" w:hAnsi="Times New Roman" w:cs="Times New Roman"/>
                <w:lang w:val="ru-RU" w:eastAsia="ru-RU"/>
              </w:rPr>
              <w:t>ятельность с</w:t>
            </w:r>
            <w:r w:rsidR="005A0B1C">
              <w:rPr>
                <w:rFonts w:ascii="Times New Roman" w:hAnsi="Times New Roman" w:cs="Times New Roman"/>
                <w:lang w:val="ru-RU" w:eastAsia="ru-RU"/>
              </w:rPr>
              <w:br/>
              <w:t>целевыми</w:t>
            </w:r>
            <w:r w:rsidR="005A0B1C">
              <w:rPr>
                <w:rFonts w:ascii="Times New Roman" w:hAnsi="Times New Roman" w:cs="Times New Roman"/>
                <w:lang w:val="ru-RU" w:eastAsia="ru-RU"/>
              </w:rPr>
              <w:br/>
              <w:t>средствам</w:t>
            </w:r>
            <w:r w:rsidRPr="005A0B1C">
              <w:rPr>
                <w:rFonts w:ascii="Times New Roman" w:hAnsi="Times New Roman" w:cs="Times New Roman"/>
                <w:lang w:val="ru-RU" w:eastAsia="ru-RU"/>
              </w:rPr>
              <w:t>и</w:t>
            </w:r>
          </w:p>
        </w:tc>
        <w:tc>
          <w:tcPr>
            <w:tcW w:w="1820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DC3BB4" w:rsidP="005A0B1C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5A0B1C">
              <w:rPr>
                <w:rFonts w:ascii="Times New Roman" w:hAnsi="Times New Roman" w:cs="Times New Roman"/>
                <w:lang w:eastAsia="ru-RU"/>
              </w:rPr>
              <w:t>деятельность</w:t>
            </w:r>
            <w:proofErr w:type="spellEnd"/>
            <w:r w:rsidRPr="005A0B1C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r w:rsidRPr="005A0B1C">
              <w:rPr>
                <w:rFonts w:ascii="Times New Roman" w:hAnsi="Times New Roman" w:cs="Times New Roman"/>
                <w:lang w:eastAsia="ru-RU"/>
              </w:rPr>
              <w:t>по</w:t>
            </w:r>
            <w:proofErr w:type="spellEnd"/>
            <w:r w:rsidRPr="005A0B1C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r w:rsidR="005A0B1C">
              <w:rPr>
                <w:rFonts w:ascii="Times New Roman" w:hAnsi="Times New Roman" w:cs="Times New Roman"/>
                <w:lang w:val="ru-RU" w:eastAsia="ru-RU"/>
              </w:rPr>
              <w:t>мунциипальному</w:t>
            </w:r>
            <w:proofErr w:type="spellEnd"/>
            <w:r w:rsidR="005A0B1C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r w:rsidRPr="005A0B1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A0B1C">
              <w:rPr>
                <w:rFonts w:ascii="Times New Roman" w:hAnsi="Times New Roman" w:cs="Times New Roman"/>
                <w:lang w:eastAsia="ru-RU"/>
              </w:rPr>
              <w:t>заданию</w:t>
            </w:r>
            <w:proofErr w:type="spellEnd"/>
          </w:p>
        </w:tc>
        <w:tc>
          <w:tcPr>
            <w:tcW w:w="133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DC3BB4" w:rsidP="005A0B1C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5A0B1C">
              <w:rPr>
                <w:rFonts w:ascii="Times New Roman" w:hAnsi="Times New Roman" w:cs="Times New Roman"/>
                <w:lang w:eastAsia="ru-RU"/>
              </w:rPr>
              <w:t>приносящая</w:t>
            </w:r>
            <w:proofErr w:type="spellEnd"/>
            <w:r w:rsidRPr="005A0B1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A0B1C">
              <w:rPr>
                <w:rFonts w:ascii="Times New Roman" w:hAnsi="Times New Roman" w:cs="Times New Roman"/>
                <w:lang w:eastAsia="ru-RU"/>
              </w:rPr>
              <w:t>доход</w:t>
            </w:r>
            <w:proofErr w:type="spellEnd"/>
            <w:r w:rsidRPr="005A0B1C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r w:rsidRPr="005A0B1C">
              <w:rPr>
                <w:rFonts w:ascii="Times New Roman" w:hAnsi="Times New Roman" w:cs="Times New Roman"/>
                <w:lang w:eastAsia="ru-RU"/>
              </w:rPr>
              <w:t>деятельность</w:t>
            </w:r>
            <w:proofErr w:type="spellEnd"/>
          </w:p>
        </w:tc>
        <w:tc>
          <w:tcPr>
            <w:tcW w:w="747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5A0B1C" w:rsidP="00FA6496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Итог</w:t>
            </w:r>
            <w:r w:rsidR="00DC3BB4" w:rsidRPr="005A0B1C">
              <w:rPr>
                <w:rFonts w:ascii="Times New Roman" w:hAnsi="Times New Roman" w:cs="Times New Roman"/>
                <w:lang w:eastAsia="ru-RU"/>
              </w:rPr>
              <w:t>о</w:t>
            </w:r>
          </w:p>
        </w:tc>
      </w:tr>
      <w:tr w:rsidR="00DC3BB4" w:rsidRPr="005A0B1C" w:rsidTr="005A0B1C">
        <w:tc>
          <w:tcPr>
            <w:tcW w:w="118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DC3BB4" w:rsidP="00FA649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FA649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FA649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339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FA649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581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FA649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339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FA649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702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FA649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339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FA649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820" w:type="dxa"/>
            <w:tcBorders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FA649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33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FA6496" w:rsidP="00FA649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747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FA6496" w:rsidP="00FA649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</w:tr>
      <w:tr w:rsidR="00DC3BB4" w:rsidRPr="005A0B1C" w:rsidTr="005A0B1C">
        <w:tc>
          <w:tcPr>
            <w:tcW w:w="118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DC3BB4" w:rsidRPr="005A0B1C" w:rsidTr="005A0B1C">
        <w:tc>
          <w:tcPr>
            <w:tcW w:w="1185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39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81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39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702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39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20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39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747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DC3BB4" w:rsidRPr="00DD3938" w:rsidRDefault="00DC3BB4" w:rsidP="00DD3938">
      <w:pPr>
        <w:pStyle w:val="a5"/>
        <w:ind w:left="0" w:firstLine="709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2. Тестовая часть </w:t>
      </w:r>
      <w:r w:rsidR="00632460">
        <w:rPr>
          <w:rFonts w:ascii="Times New Roman" w:hAnsi="Times New Roman" w:cs="Times New Roman"/>
          <w:sz w:val="28"/>
          <w:szCs w:val="28"/>
          <w:lang w:val="ru-RU" w:eastAsia="ru-RU"/>
        </w:rPr>
        <w:t>Пояснительной записки (ф. 05031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60) с разъяснениями по возникновению и признанию безн</w:t>
      </w:r>
      <w:r w:rsidR="005A0B1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адежной к взысканию дебиторской 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задолженности.</w:t>
      </w:r>
    </w:p>
    <w:tbl>
      <w:tblPr>
        <w:tblW w:w="820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1"/>
        <w:gridCol w:w="1719"/>
        <w:gridCol w:w="370"/>
        <w:gridCol w:w="2545"/>
      </w:tblGrid>
      <w:tr w:rsidR="00DC3BB4" w:rsidRPr="00DD3938" w:rsidTr="00DC3BB4"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5A0B1C" w:rsidRDefault="00DC3BB4" w:rsidP="005A0B1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0B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0" w:type="auto"/>
            <w:tcBorders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C3BB4" w:rsidRPr="00DD3938" w:rsidTr="00DC3BB4"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DC3BB4" w:rsidP="005A0B1C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(</w:t>
            </w:r>
            <w:proofErr w:type="spellStart"/>
            <w:r w:rsidRPr="005A0B1C">
              <w:rPr>
                <w:rFonts w:ascii="Times New Roman" w:hAnsi="Times New Roman" w:cs="Times New Roman"/>
                <w:lang w:eastAsia="ru-RU"/>
              </w:rPr>
              <w:t>подпись</w:t>
            </w:r>
            <w:proofErr w:type="spellEnd"/>
            <w:r w:rsidRPr="005A0B1C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5A0B1C" w:rsidRDefault="00DC3BB4" w:rsidP="005A0B1C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(</w:t>
            </w:r>
            <w:proofErr w:type="spellStart"/>
            <w:r w:rsidRPr="005A0B1C">
              <w:rPr>
                <w:rFonts w:ascii="Times New Roman" w:hAnsi="Times New Roman" w:cs="Times New Roman"/>
                <w:lang w:eastAsia="ru-RU"/>
              </w:rPr>
              <w:t>расшифровка</w:t>
            </w:r>
            <w:proofErr w:type="spellEnd"/>
            <w:r w:rsidRPr="005A0B1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A0B1C">
              <w:rPr>
                <w:rFonts w:ascii="Times New Roman" w:hAnsi="Times New Roman" w:cs="Times New Roman"/>
                <w:lang w:eastAsia="ru-RU"/>
              </w:rPr>
              <w:t>подписи</w:t>
            </w:r>
            <w:proofErr w:type="spellEnd"/>
            <w:r w:rsidRPr="005A0B1C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</w:tr>
      <w:tr w:rsidR="00DC3BB4" w:rsidRPr="00DD3938" w:rsidTr="00DC3BB4"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DD3938" w:rsidRDefault="00DC3BB4" w:rsidP="005A0B1C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  <w:proofErr w:type="spellEnd"/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учреждения</w:t>
            </w:r>
            <w:proofErr w:type="spellEnd"/>
          </w:p>
        </w:tc>
        <w:tc>
          <w:tcPr>
            <w:tcW w:w="0" w:type="auto"/>
            <w:tcBorders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C3BB4" w:rsidRPr="00DD3938" w:rsidTr="00DC3BB4"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5A0B1C" w:rsidRDefault="00DC3BB4" w:rsidP="005A0B1C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(</w:t>
            </w:r>
            <w:proofErr w:type="spellStart"/>
            <w:r w:rsidRPr="005A0B1C">
              <w:rPr>
                <w:rFonts w:ascii="Times New Roman" w:hAnsi="Times New Roman" w:cs="Times New Roman"/>
                <w:lang w:eastAsia="ru-RU"/>
              </w:rPr>
              <w:t>подпись</w:t>
            </w:r>
            <w:proofErr w:type="spellEnd"/>
            <w:r w:rsidRPr="005A0B1C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5A0B1C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5A0B1C" w:rsidRDefault="00DC3BB4" w:rsidP="00FA6496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5A0B1C">
              <w:rPr>
                <w:rFonts w:ascii="Times New Roman" w:hAnsi="Times New Roman" w:cs="Times New Roman"/>
                <w:lang w:eastAsia="ru-RU"/>
              </w:rPr>
              <w:t>(</w:t>
            </w:r>
            <w:proofErr w:type="spellStart"/>
            <w:r w:rsidRPr="005A0B1C">
              <w:rPr>
                <w:rFonts w:ascii="Times New Roman" w:hAnsi="Times New Roman" w:cs="Times New Roman"/>
                <w:lang w:eastAsia="ru-RU"/>
              </w:rPr>
              <w:t>расшифровка</w:t>
            </w:r>
            <w:proofErr w:type="spellEnd"/>
            <w:r w:rsidRPr="005A0B1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A0B1C">
              <w:rPr>
                <w:rFonts w:ascii="Times New Roman" w:hAnsi="Times New Roman" w:cs="Times New Roman"/>
                <w:lang w:eastAsia="ru-RU"/>
              </w:rPr>
              <w:t>подписи</w:t>
            </w:r>
            <w:proofErr w:type="spellEnd"/>
            <w:r w:rsidRPr="005A0B1C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</w:tr>
      <w:tr w:rsidR="00DC3BB4" w:rsidRPr="00DD3938" w:rsidTr="00DC3BB4">
        <w:tc>
          <w:tcPr>
            <w:tcW w:w="5500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60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20" w:type="dxa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DC3BB4" w:rsidRPr="00DD3938" w:rsidRDefault="00DC3BB4" w:rsidP="00DD3938">
      <w:pPr>
        <w:pStyle w:val="a5"/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D3938">
        <w:rPr>
          <w:rFonts w:ascii="Times New Roman" w:hAnsi="Times New Roman" w:cs="Times New Roman"/>
          <w:sz w:val="28"/>
          <w:szCs w:val="28"/>
          <w:lang w:eastAsia="ru-RU"/>
        </w:rPr>
        <w:t>«__» ____________ 20__ г.</w:t>
      </w:r>
      <w:proofErr w:type="gramEnd"/>
    </w:p>
    <w:p w:rsidR="00DC3BB4" w:rsidRDefault="00DC3BB4" w:rsidP="00DD3938">
      <w:pPr>
        <w:pStyle w:val="a5"/>
        <w:ind w:left="0" w:firstLine="709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B33A3E" w:rsidRPr="00B33A3E" w:rsidRDefault="00B33A3E" w:rsidP="00DD3938">
      <w:pPr>
        <w:pStyle w:val="a5"/>
        <w:ind w:left="0" w:firstLine="709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FA6496" w:rsidRDefault="00FA6496" w:rsidP="00FA6496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tbl>
      <w:tblPr>
        <w:tblStyle w:val="a6"/>
        <w:tblW w:w="0" w:type="auto"/>
        <w:tblInd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04"/>
      </w:tblGrid>
      <w:tr w:rsidR="00B33A3E" w:rsidTr="005C549C">
        <w:tc>
          <w:tcPr>
            <w:tcW w:w="3904" w:type="dxa"/>
          </w:tcPr>
          <w:p w:rsidR="00B33A3E" w:rsidRPr="00B33A3E" w:rsidRDefault="00B33A3E" w:rsidP="00B33A3E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33A3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Приложение №3</w:t>
            </w:r>
          </w:p>
          <w:p w:rsidR="00B33A3E" w:rsidRPr="00B33A3E" w:rsidRDefault="00B33A3E" w:rsidP="00B33A3E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33A3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 настоящему Положению</w:t>
            </w:r>
          </w:p>
        </w:tc>
      </w:tr>
      <w:tr w:rsidR="00B33A3E" w:rsidTr="005C549C">
        <w:trPr>
          <w:trHeight w:val="1438"/>
        </w:trPr>
        <w:tc>
          <w:tcPr>
            <w:tcW w:w="3904" w:type="dxa"/>
          </w:tcPr>
          <w:p w:rsidR="00B33A3E" w:rsidRPr="00B33A3E" w:rsidRDefault="00B33A3E" w:rsidP="00B33A3E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33A3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УТВЕРЖДАЮ</w:t>
            </w:r>
          </w:p>
          <w:p w:rsidR="00B33A3E" w:rsidRPr="00B33A3E" w:rsidRDefault="005C549C" w:rsidP="00B33A3E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Руководитель учреждения</w:t>
            </w:r>
            <w:r w:rsidR="00B33A3E" w:rsidRPr="00B33A3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________________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(Фамилия И.О.)</w:t>
            </w:r>
          </w:p>
        </w:tc>
      </w:tr>
    </w:tbl>
    <w:p w:rsidR="00DC3BB4" w:rsidRPr="00FA6496" w:rsidRDefault="00DC3BB4" w:rsidP="00FA6496">
      <w:pPr>
        <w:pStyle w:val="a5"/>
        <w:ind w:left="0" w:firstLine="709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6496">
        <w:rPr>
          <w:rFonts w:ascii="Times New Roman" w:hAnsi="Times New Roman" w:cs="Times New Roman"/>
          <w:sz w:val="28"/>
          <w:szCs w:val="28"/>
          <w:lang w:val="ru-RU" w:eastAsia="ru-RU"/>
        </w:rPr>
        <w:t>Акт №</w:t>
      </w:r>
    </w:p>
    <w:p w:rsidR="00DC3BB4" w:rsidRPr="00DD3938" w:rsidRDefault="00DC3BB4" w:rsidP="00FA6496">
      <w:pPr>
        <w:pStyle w:val="a5"/>
        <w:ind w:left="0" w:firstLine="709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о признании дебиторской задолженности сомнительной или безнадежной к взысканию</w:t>
      </w:r>
    </w:p>
    <w:p w:rsidR="00DC3BB4" w:rsidRPr="0032254A" w:rsidRDefault="00DC3BB4" w:rsidP="00FA6496">
      <w:pPr>
        <w:pStyle w:val="a5"/>
        <w:ind w:left="0" w:firstLine="709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от «_</w:t>
      </w:r>
      <w:r w:rsidR="00B33A3E">
        <w:rPr>
          <w:rFonts w:ascii="Times New Roman" w:hAnsi="Times New Roman" w:cs="Times New Roman"/>
          <w:sz w:val="28"/>
          <w:szCs w:val="28"/>
          <w:lang w:val="ru-RU" w:eastAsia="ru-RU"/>
        </w:rPr>
        <w:t>_</w:t>
      </w:r>
      <w:r w:rsidRPr="0032254A">
        <w:rPr>
          <w:rFonts w:ascii="Times New Roman" w:hAnsi="Times New Roman" w:cs="Times New Roman"/>
          <w:sz w:val="28"/>
          <w:szCs w:val="28"/>
          <w:lang w:val="ru-RU" w:eastAsia="ru-RU"/>
        </w:rPr>
        <w:t>_» ____________ 20__ г.</w:t>
      </w:r>
    </w:p>
    <w:p w:rsidR="00DC3BB4" w:rsidRPr="0032254A" w:rsidRDefault="00DC3BB4" w:rsidP="00DD3938">
      <w:pPr>
        <w:pStyle w:val="a5"/>
        <w:ind w:left="0" w:firstLine="709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В соответствии с Положением №_</w:t>
      </w:r>
      <w:r w:rsidR="00B33A3E">
        <w:rPr>
          <w:rFonts w:ascii="Times New Roman" w:hAnsi="Times New Roman" w:cs="Times New Roman"/>
          <w:sz w:val="28"/>
          <w:szCs w:val="28"/>
          <w:lang w:val="ru-RU" w:eastAsia="ru-RU"/>
        </w:rPr>
        <w:t>_</w:t>
      </w:r>
      <w:r w:rsidRPr="0032254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_ от __________ </w:t>
      </w:r>
      <w:proofErr w:type="gramStart"/>
      <w:r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г</w:t>
      </w:r>
      <w:proofErr w:type="gramEnd"/>
      <w:r w:rsidRPr="0032254A">
        <w:rPr>
          <w:rFonts w:ascii="Times New Roman" w:hAnsi="Times New Roman" w:cs="Times New Roman"/>
          <w:sz w:val="28"/>
          <w:szCs w:val="28"/>
          <w:lang w:val="ru-RU" w:eastAsia="ru-RU"/>
        </w:rPr>
        <w:t>.:</w:t>
      </w:r>
    </w:p>
    <w:p w:rsidR="00DC3BB4" w:rsidRPr="00DD3938" w:rsidRDefault="00DC3BB4" w:rsidP="00DD3938">
      <w:pPr>
        <w:pStyle w:val="a5"/>
        <w:ind w:left="0" w:firstLine="709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признать следующую дебиторскую задолженность безнадежной к взысканию:</w:t>
      </w:r>
    </w:p>
    <w:p w:rsidR="00DC3BB4" w:rsidRPr="00DD3938" w:rsidRDefault="00DC3BB4" w:rsidP="00DD3938">
      <w:pPr>
        <w:pStyle w:val="a5"/>
        <w:ind w:left="0" w:firstLine="709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1) имеются основания для возобновления процедуры взыскания задолженности, предусмотренные</w:t>
      </w: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br/>
        <w:t>законодательством Российской Федерации: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80"/>
        <w:gridCol w:w="2417"/>
        <w:gridCol w:w="2590"/>
        <w:gridCol w:w="3796"/>
        <w:gridCol w:w="3105"/>
      </w:tblGrid>
      <w:tr w:rsidR="00DC3BB4" w:rsidRPr="00FA6496" w:rsidTr="007E0E58">
        <w:tc>
          <w:tcPr>
            <w:tcW w:w="862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DC3BB4" w:rsidP="00FA6496">
            <w:pPr>
              <w:pStyle w:val="a5"/>
              <w:ind w:left="0"/>
              <w:rPr>
                <w:rFonts w:ascii="Times New Roman" w:hAnsi="Times New Roman" w:cs="Times New Roman"/>
                <w:lang w:val="ru-RU" w:eastAsia="ru-RU"/>
              </w:rPr>
            </w:pPr>
            <w:r w:rsidRPr="00FA6496">
              <w:rPr>
                <w:rFonts w:ascii="Times New Roman" w:hAnsi="Times New Roman" w:cs="Times New Roman"/>
                <w:lang w:val="ru-RU" w:eastAsia="ru-RU"/>
              </w:rPr>
              <w:t>Наименование</w:t>
            </w:r>
            <w:r w:rsidRPr="00FA6496">
              <w:rPr>
                <w:rFonts w:ascii="Times New Roman" w:hAnsi="Times New Roman" w:cs="Times New Roman"/>
                <w:lang w:val="ru-RU" w:eastAsia="ru-RU"/>
              </w:rPr>
              <w:br/>
              <w:t>организации</w:t>
            </w:r>
            <w:r w:rsidRPr="00FA6496">
              <w:rPr>
                <w:rFonts w:ascii="Times New Roman" w:hAnsi="Times New Roman" w:cs="Times New Roman"/>
                <w:lang w:val="ru-RU" w:eastAsia="ru-RU"/>
              </w:rPr>
              <w:br/>
              <w:t>(Ф.</w:t>
            </w:r>
            <w:r w:rsidRPr="00FA6496">
              <w:rPr>
                <w:rFonts w:ascii="Times New Roman" w:hAnsi="Times New Roman" w:cs="Times New Roman"/>
                <w:lang w:eastAsia="ru-RU"/>
              </w:rPr>
              <w:t> </w:t>
            </w:r>
            <w:r w:rsidRPr="00FA6496">
              <w:rPr>
                <w:rFonts w:ascii="Times New Roman" w:hAnsi="Times New Roman" w:cs="Times New Roman"/>
                <w:lang w:val="ru-RU" w:eastAsia="ru-RU"/>
              </w:rPr>
              <w:t>И.</w:t>
            </w:r>
            <w:r w:rsidRPr="00FA6496">
              <w:rPr>
                <w:rFonts w:ascii="Times New Roman" w:hAnsi="Times New Roman" w:cs="Times New Roman"/>
                <w:lang w:eastAsia="ru-RU"/>
              </w:rPr>
              <w:t> </w:t>
            </w:r>
            <w:r w:rsidRPr="00FA6496">
              <w:rPr>
                <w:rFonts w:ascii="Times New Roman" w:hAnsi="Times New Roman" w:cs="Times New Roman"/>
                <w:lang w:val="ru-RU" w:eastAsia="ru-RU"/>
              </w:rPr>
              <w:t>О.)</w:t>
            </w:r>
            <w:r w:rsidRPr="00FA6496">
              <w:rPr>
                <w:rFonts w:ascii="Times New Roman" w:hAnsi="Times New Roman" w:cs="Times New Roman"/>
                <w:lang w:val="ru-RU" w:eastAsia="ru-RU"/>
              </w:rPr>
              <w:br/>
              <w:t>должника,</w:t>
            </w:r>
            <w:r w:rsidRPr="00FA6496">
              <w:rPr>
                <w:rFonts w:ascii="Times New Roman" w:hAnsi="Times New Roman" w:cs="Times New Roman"/>
                <w:lang w:val="ru-RU" w:eastAsia="ru-RU"/>
              </w:rPr>
              <w:br/>
              <w:t>ИНН/ОГРН/КПП</w:t>
            </w:r>
          </w:p>
        </w:tc>
        <w:tc>
          <w:tcPr>
            <w:tcW w:w="840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DC3BB4" w:rsidP="00FA6496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Сумма</w:t>
            </w:r>
            <w:r w:rsidRPr="00FA6496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r w:rsidRPr="00FA6496">
              <w:rPr>
                <w:rFonts w:ascii="Times New Roman" w:hAnsi="Times New Roman" w:cs="Times New Roman"/>
                <w:lang w:eastAsia="ru-RU"/>
              </w:rPr>
              <w:t>дебиторской</w:t>
            </w:r>
            <w:proofErr w:type="spellEnd"/>
            <w:r w:rsidRPr="00FA6496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r w:rsidRPr="00FA6496">
              <w:rPr>
                <w:rFonts w:ascii="Times New Roman" w:hAnsi="Times New Roman" w:cs="Times New Roman"/>
                <w:lang w:eastAsia="ru-RU"/>
              </w:rPr>
              <w:t>задолженности</w:t>
            </w:r>
            <w:proofErr w:type="spellEnd"/>
            <w:r w:rsidRPr="00FA6496">
              <w:rPr>
                <w:rFonts w:ascii="Times New Roman" w:hAnsi="Times New Roman" w:cs="Times New Roman"/>
                <w:lang w:eastAsia="ru-RU"/>
              </w:rPr>
              <w:t>, руб.</w:t>
            </w:r>
          </w:p>
        </w:tc>
        <w:tc>
          <w:tcPr>
            <w:tcW w:w="900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DC3BB4" w:rsidP="00FA6496">
            <w:pPr>
              <w:pStyle w:val="a5"/>
              <w:ind w:left="0"/>
              <w:rPr>
                <w:rFonts w:ascii="Times New Roman" w:hAnsi="Times New Roman" w:cs="Times New Roman"/>
                <w:lang w:val="ru-RU" w:eastAsia="ru-RU"/>
              </w:rPr>
            </w:pPr>
            <w:r w:rsidRPr="00FA6496">
              <w:rPr>
                <w:rFonts w:ascii="Times New Roman" w:hAnsi="Times New Roman" w:cs="Times New Roman"/>
                <w:lang w:val="ru-RU" w:eastAsia="ru-RU"/>
              </w:rPr>
              <w:t>Основание для</w:t>
            </w:r>
            <w:r w:rsidRPr="00FA6496">
              <w:rPr>
                <w:rFonts w:ascii="Times New Roman" w:hAnsi="Times New Roman" w:cs="Times New Roman"/>
                <w:lang w:val="ru-RU" w:eastAsia="ru-RU"/>
              </w:rPr>
              <w:br/>
              <w:t>признания</w:t>
            </w:r>
            <w:r w:rsidRPr="00FA6496">
              <w:rPr>
                <w:rFonts w:ascii="Times New Roman" w:hAnsi="Times New Roman" w:cs="Times New Roman"/>
                <w:lang w:val="ru-RU" w:eastAsia="ru-RU"/>
              </w:rPr>
              <w:br/>
              <w:t>дебиторской</w:t>
            </w:r>
            <w:r w:rsidRPr="00FA6496">
              <w:rPr>
                <w:rFonts w:ascii="Times New Roman" w:hAnsi="Times New Roman" w:cs="Times New Roman"/>
                <w:lang w:val="ru-RU" w:eastAsia="ru-RU"/>
              </w:rPr>
              <w:br/>
              <w:t>задолженности безнадежной к взысканию</w:t>
            </w:r>
          </w:p>
        </w:tc>
        <w:tc>
          <w:tcPr>
            <w:tcW w:w="1319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FA6496" w:rsidP="00FA6496">
            <w:pPr>
              <w:pStyle w:val="a5"/>
              <w:ind w:left="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 xml:space="preserve">Документ, </w:t>
            </w:r>
            <w:r w:rsidR="00DC3BB4" w:rsidRPr="00FA6496">
              <w:rPr>
                <w:rFonts w:ascii="Times New Roman" w:hAnsi="Times New Roman" w:cs="Times New Roman"/>
                <w:lang w:val="ru-RU" w:eastAsia="ru-RU"/>
              </w:rPr>
              <w:t>подтверждающий обстоятельс</w:t>
            </w:r>
            <w:r>
              <w:rPr>
                <w:rFonts w:ascii="Times New Roman" w:hAnsi="Times New Roman" w:cs="Times New Roman"/>
                <w:lang w:val="ru-RU" w:eastAsia="ru-RU"/>
              </w:rPr>
              <w:t>тво для признания</w:t>
            </w:r>
            <w:r>
              <w:rPr>
                <w:rFonts w:ascii="Times New Roman" w:hAnsi="Times New Roman" w:cs="Times New Roman"/>
                <w:lang w:val="ru-RU" w:eastAsia="ru-RU"/>
              </w:rPr>
              <w:br/>
              <w:t xml:space="preserve">безнадежной к </w:t>
            </w:r>
            <w:r w:rsidR="00DC3BB4" w:rsidRPr="00FA6496">
              <w:rPr>
                <w:rFonts w:ascii="Times New Roman" w:hAnsi="Times New Roman" w:cs="Times New Roman"/>
                <w:lang w:val="ru-RU" w:eastAsia="ru-RU"/>
              </w:rPr>
              <w:t>взысканию</w:t>
            </w:r>
            <w:r w:rsidR="00DC3BB4" w:rsidRPr="00FA6496">
              <w:rPr>
                <w:rFonts w:ascii="Times New Roman" w:hAnsi="Times New Roman" w:cs="Times New Roman"/>
                <w:lang w:val="ru-RU" w:eastAsia="ru-RU"/>
              </w:rPr>
              <w:br/>
              <w:t>дебиторской</w:t>
            </w:r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r w:rsidR="00DC3BB4" w:rsidRPr="00FA6496">
              <w:rPr>
                <w:rFonts w:ascii="Times New Roman" w:hAnsi="Times New Roman" w:cs="Times New Roman"/>
                <w:lang w:val="ru-RU" w:eastAsia="ru-RU"/>
              </w:rPr>
              <w:t>задолженности</w:t>
            </w:r>
          </w:p>
        </w:tc>
        <w:tc>
          <w:tcPr>
            <w:tcW w:w="1079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DC3BB4" w:rsidP="00FA6496">
            <w:pPr>
              <w:pStyle w:val="a5"/>
              <w:ind w:left="0"/>
              <w:rPr>
                <w:rFonts w:ascii="Times New Roman" w:hAnsi="Times New Roman" w:cs="Times New Roman"/>
                <w:lang w:val="ru-RU" w:eastAsia="ru-RU"/>
              </w:rPr>
            </w:pPr>
            <w:r w:rsidRPr="00FA6496">
              <w:rPr>
                <w:rFonts w:ascii="Times New Roman" w:hAnsi="Times New Roman" w:cs="Times New Roman"/>
                <w:lang w:val="ru-RU" w:eastAsia="ru-RU"/>
              </w:rPr>
              <w:t>Основания для</w:t>
            </w:r>
            <w:r w:rsidRPr="00FA6496">
              <w:rPr>
                <w:rFonts w:ascii="Times New Roman" w:hAnsi="Times New Roman" w:cs="Times New Roman"/>
                <w:lang w:val="ru-RU" w:eastAsia="ru-RU"/>
              </w:rPr>
              <w:br/>
              <w:t>возобновления процедуры</w:t>
            </w:r>
            <w:r w:rsidRPr="00FA6496">
              <w:rPr>
                <w:rFonts w:ascii="Times New Roman" w:hAnsi="Times New Roman" w:cs="Times New Roman"/>
                <w:lang w:val="ru-RU" w:eastAsia="ru-RU"/>
              </w:rPr>
              <w:br/>
              <w:t>взыскания</w:t>
            </w:r>
            <w:r w:rsidRPr="00FA6496">
              <w:rPr>
                <w:rFonts w:ascii="Times New Roman" w:hAnsi="Times New Roman" w:cs="Times New Roman"/>
                <w:lang w:val="ru-RU" w:eastAsia="ru-RU"/>
              </w:rPr>
              <w:br/>
              <w:t>задолженности*</w:t>
            </w:r>
          </w:p>
        </w:tc>
      </w:tr>
      <w:tr w:rsidR="00DC3BB4" w:rsidRPr="00FA6496" w:rsidTr="007E0E58">
        <w:tc>
          <w:tcPr>
            <w:tcW w:w="862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val="ru-RU"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val="ru-RU"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00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val="ru-RU"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19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val="ru-RU"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079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val="ru-RU"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DC3BB4" w:rsidRPr="0032254A" w:rsidRDefault="00DC3BB4" w:rsidP="00DD3938">
      <w:pPr>
        <w:pStyle w:val="a5"/>
        <w:ind w:left="0" w:firstLine="709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254A">
        <w:rPr>
          <w:rFonts w:ascii="Times New Roman" w:hAnsi="Times New Roman" w:cs="Times New Roman"/>
          <w:sz w:val="28"/>
          <w:szCs w:val="28"/>
          <w:lang w:val="ru-RU" w:eastAsia="ru-RU"/>
        </w:rPr>
        <w:t>* При наличии оснований для возобновления процедуры взыскания дебиторской задолженности</w:t>
      </w:r>
      <w:r w:rsidRPr="0032254A">
        <w:rPr>
          <w:rFonts w:ascii="Times New Roman" w:hAnsi="Times New Roman" w:cs="Times New Roman"/>
          <w:sz w:val="28"/>
          <w:szCs w:val="28"/>
          <w:lang w:val="ru-RU" w:eastAsia="ru-RU"/>
        </w:rPr>
        <w:br/>
        <w:t xml:space="preserve">указывается дата </w:t>
      </w:r>
      <w:proofErr w:type="gramStart"/>
      <w:r w:rsidRPr="0032254A">
        <w:rPr>
          <w:rFonts w:ascii="Times New Roman" w:hAnsi="Times New Roman" w:cs="Times New Roman"/>
          <w:sz w:val="28"/>
          <w:szCs w:val="28"/>
          <w:lang w:val="ru-RU" w:eastAsia="ru-RU"/>
        </w:rPr>
        <w:t>окончания срока возможного возобновления процедуры взыскания</w:t>
      </w:r>
      <w:proofErr w:type="gramEnd"/>
      <w:r w:rsidRPr="0032254A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DC3BB4" w:rsidRPr="00DD3938" w:rsidRDefault="00DC3BB4" w:rsidP="00DD3938">
      <w:pPr>
        <w:pStyle w:val="a5"/>
        <w:ind w:left="0" w:firstLine="709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2) отсутствуют основания для возобновления процедуры взыскания задолженности: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80"/>
        <w:gridCol w:w="2417"/>
        <w:gridCol w:w="2590"/>
        <w:gridCol w:w="3796"/>
        <w:gridCol w:w="3105"/>
      </w:tblGrid>
      <w:tr w:rsidR="00DC3BB4" w:rsidRPr="00FA6496" w:rsidTr="007E0E58">
        <w:tc>
          <w:tcPr>
            <w:tcW w:w="862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DC3BB4" w:rsidP="00FA6496">
            <w:pPr>
              <w:pStyle w:val="a5"/>
              <w:ind w:left="0"/>
              <w:rPr>
                <w:rFonts w:ascii="Times New Roman" w:hAnsi="Times New Roman" w:cs="Times New Roman"/>
                <w:lang w:val="ru-RU" w:eastAsia="ru-RU"/>
              </w:rPr>
            </w:pPr>
            <w:r w:rsidRPr="00FA6496">
              <w:rPr>
                <w:rFonts w:ascii="Times New Roman" w:hAnsi="Times New Roman" w:cs="Times New Roman"/>
                <w:lang w:val="ru-RU" w:eastAsia="ru-RU"/>
              </w:rPr>
              <w:t>Наименование</w:t>
            </w:r>
            <w:r w:rsidRPr="00FA6496">
              <w:rPr>
                <w:rFonts w:ascii="Times New Roman" w:hAnsi="Times New Roman" w:cs="Times New Roman"/>
                <w:lang w:val="ru-RU" w:eastAsia="ru-RU"/>
              </w:rPr>
              <w:br/>
              <w:t>организации</w:t>
            </w:r>
            <w:r w:rsidRPr="00FA6496">
              <w:rPr>
                <w:rFonts w:ascii="Times New Roman" w:hAnsi="Times New Roman" w:cs="Times New Roman"/>
                <w:lang w:val="ru-RU" w:eastAsia="ru-RU"/>
              </w:rPr>
              <w:br/>
              <w:t>(Ф.</w:t>
            </w:r>
            <w:r w:rsidRPr="00FA6496">
              <w:rPr>
                <w:rFonts w:ascii="Times New Roman" w:hAnsi="Times New Roman" w:cs="Times New Roman"/>
                <w:lang w:eastAsia="ru-RU"/>
              </w:rPr>
              <w:t> </w:t>
            </w:r>
            <w:r w:rsidRPr="00FA6496">
              <w:rPr>
                <w:rFonts w:ascii="Times New Roman" w:hAnsi="Times New Roman" w:cs="Times New Roman"/>
                <w:lang w:val="ru-RU" w:eastAsia="ru-RU"/>
              </w:rPr>
              <w:t>И.</w:t>
            </w:r>
            <w:r w:rsidRPr="00FA6496">
              <w:rPr>
                <w:rFonts w:ascii="Times New Roman" w:hAnsi="Times New Roman" w:cs="Times New Roman"/>
                <w:lang w:eastAsia="ru-RU"/>
              </w:rPr>
              <w:t> </w:t>
            </w:r>
            <w:r w:rsidRPr="00FA6496">
              <w:rPr>
                <w:rFonts w:ascii="Times New Roman" w:hAnsi="Times New Roman" w:cs="Times New Roman"/>
                <w:lang w:val="ru-RU" w:eastAsia="ru-RU"/>
              </w:rPr>
              <w:t>О.)</w:t>
            </w:r>
            <w:r w:rsidRPr="00FA6496">
              <w:rPr>
                <w:rFonts w:ascii="Times New Roman" w:hAnsi="Times New Roman" w:cs="Times New Roman"/>
                <w:lang w:val="ru-RU" w:eastAsia="ru-RU"/>
              </w:rPr>
              <w:br/>
              <w:t>должника,</w:t>
            </w:r>
            <w:r w:rsidRPr="00FA6496">
              <w:rPr>
                <w:rFonts w:ascii="Times New Roman" w:hAnsi="Times New Roman" w:cs="Times New Roman"/>
                <w:lang w:val="ru-RU" w:eastAsia="ru-RU"/>
              </w:rPr>
              <w:br/>
              <w:t>ИНН/ОГРН/КПП</w:t>
            </w:r>
          </w:p>
        </w:tc>
        <w:tc>
          <w:tcPr>
            <w:tcW w:w="840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DC3BB4" w:rsidP="00FA6496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Сумма</w:t>
            </w:r>
            <w:r w:rsidRPr="00FA6496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r w:rsidRPr="00FA6496">
              <w:rPr>
                <w:rFonts w:ascii="Times New Roman" w:hAnsi="Times New Roman" w:cs="Times New Roman"/>
                <w:lang w:eastAsia="ru-RU"/>
              </w:rPr>
              <w:t>дебиторской</w:t>
            </w:r>
            <w:proofErr w:type="spellEnd"/>
            <w:r w:rsidRPr="00FA6496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r w:rsidRPr="00FA6496">
              <w:rPr>
                <w:rFonts w:ascii="Times New Roman" w:hAnsi="Times New Roman" w:cs="Times New Roman"/>
                <w:lang w:eastAsia="ru-RU"/>
              </w:rPr>
              <w:t>задолженности</w:t>
            </w:r>
            <w:proofErr w:type="spellEnd"/>
            <w:r w:rsidRPr="00FA6496">
              <w:rPr>
                <w:rFonts w:ascii="Times New Roman" w:hAnsi="Times New Roman" w:cs="Times New Roman"/>
                <w:lang w:eastAsia="ru-RU"/>
              </w:rPr>
              <w:t>, руб.</w:t>
            </w:r>
          </w:p>
        </w:tc>
        <w:tc>
          <w:tcPr>
            <w:tcW w:w="900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DC3BB4" w:rsidP="00FA6496">
            <w:pPr>
              <w:pStyle w:val="a5"/>
              <w:ind w:left="0"/>
              <w:rPr>
                <w:rFonts w:ascii="Times New Roman" w:hAnsi="Times New Roman" w:cs="Times New Roman"/>
                <w:lang w:val="ru-RU" w:eastAsia="ru-RU"/>
              </w:rPr>
            </w:pPr>
            <w:r w:rsidRPr="00FA6496">
              <w:rPr>
                <w:rFonts w:ascii="Times New Roman" w:hAnsi="Times New Roman" w:cs="Times New Roman"/>
                <w:lang w:val="ru-RU" w:eastAsia="ru-RU"/>
              </w:rPr>
              <w:t>Основание для</w:t>
            </w:r>
            <w:r w:rsidRPr="00FA6496">
              <w:rPr>
                <w:rFonts w:ascii="Times New Roman" w:hAnsi="Times New Roman" w:cs="Times New Roman"/>
                <w:lang w:val="ru-RU" w:eastAsia="ru-RU"/>
              </w:rPr>
              <w:br/>
              <w:t>признания</w:t>
            </w:r>
            <w:r w:rsidRPr="00FA6496">
              <w:rPr>
                <w:rFonts w:ascii="Times New Roman" w:hAnsi="Times New Roman" w:cs="Times New Roman"/>
                <w:lang w:val="ru-RU" w:eastAsia="ru-RU"/>
              </w:rPr>
              <w:br/>
              <w:t>дебиторской</w:t>
            </w:r>
            <w:r w:rsidRPr="00FA6496">
              <w:rPr>
                <w:rFonts w:ascii="Times New Roman" w:hAnsi="Times New Roman" w:cs="Times New Roman"/>
                <w:lang w:val="ru-RU" w:eastAsia="ru-RU"/>
              </w:rPr>
              <w:br/>
              <w:t>задолженности безнадежной к взысканию</w:t>
            </w:r>
          </w:p>
        </w:tc>
        <w:tc>
          <w:tcPr>
            <w:tcW w:w="1319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FA6496" w:rsidP="00FA6496">
            <w:pPr>
              <w:pStyle w:val="a5"/>
              <w:ind w:left="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 xml:space="preserve">Документ, </w:t>
            </w:r>
            <w:r w:rsidR="00DC3BB4" w:rsidRPr="00FA6496">
              <w:rPr>
                <w:rFonts w:ascii="Times New Roman" w:hAnsi="Times New Roman" w:cs="Times New Roman"/>
                <w:lang w:val="ru-RU" w:eastAsia="ru-RU"/>
              </w:rPr>
              <w:t>по</w:t>
            </w:r>
            <w:r>
              <w:rPr>
                <w:rFonts w:ascii="Times New Roman" w:hAnsi="Times New Roman" w:cs="Times New Roman"/>
                <w:lang w:val="ru-RU" w:eastAsia="ru-RU"/>
              </w:rPr>
              <w:t>дтверждающий</w:t>
            </w:r>
            <w:r>
              <w:rPr>
                <w:rFonts w:ascii="Times New Roman" w:hAnsi="Times New Roman" w:cs="Times New Roman"/>
                <w:lang w:val="ru-RU" w:eastAsia="ru-RU"/>
              </w:rPr>
              <w:br/>
              <w:t>обстоятельство для признания</w:t>
            </w:r>
            <w:r>
              <w:rPr>
                <w:rFonts w:ascii="Times New Roman" w:hAnsi="Times New Roman" w:cs="Times New Roman"/>
                <w:lang w:val="ru-RU" w:eastAsia="ru-RU"/>
              </w:rPr>
              <w:br/>
              <w:t>безнадежной к взысканию</w:t>
            </w:r>
            <w:r>
              <w:rPr>
                <w:rFonts w:ascii="Times New Roman" w:hAnsi="Times New Roman" w:cs="Times New Roman"/>
                <w:lang w:val="ru-RU" w:eastAsia="ru-RU"/>
              </w:rPr>
              <w:br/>
              <w:t xml:space="preserve">дебиторской </w:t>
            </w:r>
            <w:r w:rsidR="00DC3BB4" w:rsidRPr="00FA6496">
              <w:rPr>
                <w:rFonts w:ascii="Times New Roman" w:hAnsi="Times New Roman" w:cs="Times New Roman"/>
                <w:lang w:val="ru-RU" w:eastAsia="ru-RU"/>
              </w:rPr>
              <w:t>задолженности</w:t>
            </w:r>
          </w:p>
        </w:tc>
        <w:tc>
          <w:tcPr>
            <w:tcW w:w="1079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DC3BB4" w:rsidP="00FA6496">
            <w:pPr>
              <w:pStyle w:val="a5"/>
              <w:ind w:left="0"/>
              <w:rPr>
                <w:rFonts w:ascii="Times New Roman" w:hAnsi="Times New Roman" w:cs="Times New Roman"/>
                <w:lang w:val="ru-RU" w:eastAsia="ru-RU"/>
              </w:rPr>
            </w:pPr>
            <w:r w:rsidRPr="00FA6496">
              <w:rPr>
                <w:rFonts w:ascii="Times New Roman" w:hAnsi="Times New Roman" w:cs="Times New Roman"/>
                <w:lang w:val="ru-RU" w:eastAsia="ru-RU"/>
              </w:rPr>
              <w:t>Причины</w:t>
            </w:r>
            <w:r w:rsidRPr="00FA6496">
              <w:rPr>
                <w:rFonts w:ascii="Times New Roman" w:hAnsi="Times New Roman" w:cs="Times New Roman"/>
                <w:lang w:val="ru-RU" w:eastAsia="ru-RU"/>
              </w:rPr>
              <w:br/>
            </w:r>
            <w:proofErr w:type="gramStart"/>
            <w:r w:rsidRPr="00FA6496">
              <w:rPr>
                <w:rFonts w:ascii="Times New Roman" w:hAnsi="Times New Roman" w:cs="Times New Roman"/>
                <w:lang w:val="ru-RU" w:eastAsia="ru-RU"/>
              </w:rPr>
              <w:t>невозможности</w:t>
            </w:r>
            <w:r w:rsidRPr="00FA6496">
              <w:rPr>
                <w:rFonts w:ascii="Times New Roman" w:hAnsi="Times New Roman" w:cs="Times New Roman"/>
                <w:lang w:val="ru-RU" w:eastAsia="ru-RU"/>
              </w:rPr>
              <w:br/>
              <w:t>возобновления процедуры</w:t>
            </w:r>
            <w:r w:rsidRPr="00FA6496">
              <w:rPr>
                <w:rFonts w:ascii="Times New Roman" w:hAnsi="Times New Roman" w:cs="Times New Roman"/>
                <w:lang w:val="ru-RU" w:eastAsia="ru-RU"/>
              </w:rPr>
              <w:br/>
              <w:t>взыскания</w:t>
            </w:r>
            <w:r w:rsidRPr="00FA6496">
              <w:rPr>
                <w:rFonts w:ascii="Times New Roman" w:hAnsi="Times New Roman" w:cs="Times New Roman"/>
                <w:lang w:val="ru-RU" w:eastAsia="ru-RU"/>
              </w:rPr>
              <w:br/>
              <w:t>задолженности</w:t>
            </w:r>
            <w:proofErr w:type="gramEnd"/>
          </w:p>
        </w:tc>
      </w:tr>
      <w:tr w:rsidR="00DC3BB4" w:rsidRPr="00FA6496" w:rsidTr="007E0E58">
        <w:tc>
          <w:tcPr>
            <w:tcW w:w="862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val="ru-RU"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val="ru-RU"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00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val="ru-RU"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19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val="ru-RU"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079" w:type="pc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val="ru-RU"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DC3BB4" w:rsidRPr="00FA6496" w:rsidTr="007E0E58">
        <w:tc>
          <w:tcPr>
            <w:tcW w:w="862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val="ru-RU"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val="ru-RU"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00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val="ru-RU"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1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val="ru-RU"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0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val="ru-RU"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DC3BB4" w:rsidRPr="0032254A" w:rsidRDefault="00DC3BB4" w:rsidP="00DD3938">
      <w:pPr>
        <w:pStyle w:val="a5"/>
        <w:ind w:left="0" w:firstLine="709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DC3BB4" w:rsidRPr="00DD3938" w:rsidRDefault="00DC3BB4" w:rsidP="00DD3938">
      <w:pPr>
        <w:pStyle w:val="a5"/>
        <w:ind w:left="0" w:firstLine="709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3938">
        <w:rPr>
          <w:rFonts w:ascii="Times New Roman" w:hAnsi="Times New Roman" w:cs="Times New Roman"/>
          <w:sz w:val="28"/>
          <w:szCs w:val="28"/>
          <w:lang w:val="ru-RU" w:eastAsia="ru-RU"/>
        </w:rPr>
        <w:t>признать следующую дебиторскую задолженность сомнительной: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18"/>
        <w:gridCol w:w="1807"/>
        <w:gridCol w:w="696"/>
        <w:gridCol w:w="5637"/>
        <w:gridCol w:w="201"/>
        <w:gridCol w:w="3229"/>
      </w:tblGrid>
      <w:tr w:rsidR="00DC3BB4" w:rsidRPr="00DD3938" w:rsidTr="007E0E58">
        <w:trPr>
          <w:trHeight w:val="2485"/>
        </w:trPr>
        <w:tc>
          <w:tcPr>
            <w:tcW w:w="3807" w:type="pct"/>
            <w:gridSpan w:val="4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tbl>
            <w:tblPr>
              <w:tblW w:w="9209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80"/>
              <w:gridCol w:w="1984"/>
              <w:gridCol w:w="2127"/>
              <w:gridCol w:w="3118"/>
            </w:tblGrid>
            <w:tr w:rsidR="00DC3BB4" w:rsidRPr="00FA6496" w:rsidTr="009F1CE4">
              <w:trPr>
                <w:trHeight w:val="1238"/>
                <w:jc w:val="center"/>
              </w:trPr>
              <w:tc>
                <w:tcPr>
                  <w:tcW w:w="1980" w:type="dxa"/>
                  <w:tcBorders>
                    <w:top w:val="single" w:sz="4" w:space="0" w:color="222222"/>
                    <w:left w:val="single" w:sz="4" w:space="0" w:color="222222"/>
                    <w:bottom w:val="single" w:sz="4" w:space="0" w:color="222222"/>
                    <w:right w:val="single" w:sz="4" w:space="0" w:color="222222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C3BB4" w:rsidRPr="00FA6496" w:rsidRDefault="00DC3BB4" w:rsidP="00FA6496">
                  <w:pPr>
                    <w:pStyle w:val="a5"/>
                    <w:ind w:left="0"/>
                    <w:rPr>
                      <w:rFonts w:ascii="Times New Roman" w:hAnsi="Times New Roman" w:cs="Times New Roman"/>
                      <w:lang w:val="ru-RU" w:eastAsia="ru-RU"/>
                    </w:rPr>
                  </w:pPr>
                  <w:r w:rsidRPr="00FA6496">
                    <w:rPr>
                      <w:rFonts w:ascii="Times New Roman" w:hAnsi="Times New Roman" w:cs="Times New Roman"/>
                      <w:lang w:val="ru-RU" w:eastAsia="ru-RU"/>
                    </w:rPr>
                    <w:t>Наименование</w:t>
                  </w:r>
                  <w:r w:rsidRPr="00FA6496">
                    <w:rPr>
                      <w:rFonts w:ascii="Times New Roman" w:hAnsi="Times New Roman" w:cs="Times New Roman"/>
                      <w:lang w:val="ru-RU" w:eastAsia="ru-RU"/>
                    </w:rPr>
                    <w:br/>
                    <w:t>организации</w:t>
                  </w:r>
                  <w:r w:rsidRPr="00FA6496">
                    <w:rPr>
                      <w:rFonts w:ascii="Times New Roman" w:hAnsi="Times New Roman" w:cs="Times New Roman"/>
                      <w:lang w:val="ru-RU" w:eastAsia="ru-RU"/>
                    </w:rPr>
                    <w:br/>
                    <w:t>(Ф.</w:t>
                  </w:r>
                  <w:r w:rsidRPr="00FA6496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  <w:r w:rsidRPr="00FA6496">
                    <w:rPr>
                      <w:rFonts w:ascii="Times New Roman" w:hAnsi="Times New Roman" w:cs="Times New Roman"/>
                      <w:lang w:val="ru-RU" w:eastAsia="ru-RU"/>
                    </w:rPr>
                    <w:t>И.</w:t>
                  </w:r>
                  <w:r w:rsidRPr="00FA6496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  <w:r w:rsidRPr="00FA6496">
                    <w:rPr>
                      <w:rFonts w:ascii="Times New Roman" w:hAnsi="Times New Roman" w:cs="Times New Roman"/>
                      <w:lang w:val="ru-RU" w:eastAsia="ru-RU"/>
                    </w:rPr>
                    <w:t>О.) должника,</w:t>
                  </w:r>
                  <w:r w:rsidRPr="00FA6496">
                    <w:rPr>
                      <w:rFonts w:ascii="Times New Roman" w:hAnsi="Times New Roman" w:cs="Times New Roman"/>
                      <w:lang w:val="ru-RU" w:eastAsia="ru-RU"/>
                    </w:rPr>
                    <w:br/>
                    <w:t>ИНН/ОГРН/КПП</w:t>
                  </w:r>
                </w:p>
              </w:tc>
              <w:tc>
                <w:tcPr>
                  <w:tcW w:w="1984" w:type="dxa"/>
                  <w:tcBorders>
                    <w:top w:val="single" w:sz="4" w:space="0" w:color="222222"/>
                    <w:left w:val="single" w:sz="4" w:space="0" w:color="222222"/>
                    <w:bottom w:val="single" w:sz="4" w:space="0" w:color="222222"/>
                    <w:right w:val="single" w:sz="4" w:space="0" w:color="222222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C3BB4" w:rsidRPr="00FA6496" w:rsidRDefault="00DC3BB4" w:rsidP="00FA6496">
                  <w:pPr>
                    <w:pStyle w:val="a5"/>
                    <w:ind w:left="0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FA6496">
                    <w:rPr>
                      <w:rFonts w:ascii="Times New Roman" w:hAnsi="Times New Roman" w:cs="Times New Roman"/>
                      <w:lang w:eastAsia="ru-RU"/>
                    </w:rPr>
                    <w:t>Сумма</w:t>
                  </w:r>
                  <w:r w:rsidRPr="00FA6496">
                    <w:rPr>
                      <w:rFonts w:ascii="Times New Roman" w:hAnsi="Times New Roman" w:cs="Times New Roman"/>
                      <w:lang w:eastAsia="ru-RU"/>
                    </w:rPr>
                    <w:br/>
                  </w:r>
                  <w:proofErr w:type="spellStart"/>
                  <w:r w:rsidRPr="00FA6496">
                    <w:rPr>
                      <w:rFonts w:ascii="Times New Roman" w:hAnsi="Times New Roman" w:cs="Times New Roman"/>
                      <w:lang w:eastAsia="ru-RU"/>
                    </w:rPr>
                    <w:t>дебиторской</w:t>
                  </w:r>
                  <w:proofErr w:type="spellEnd"/>
                  <w:r w:rsidRPr="00FA6496">
                    <w:rPr>
                      <w:rFonts w:ascii="Times New Roman" w:hAnsi="Times New Roman" w:cs="Times New Roman"/>
                      <w:lang w:eastAsia="ru-RU"/>
                    </w:rPr>
                    <w:br/>
                  </w:r>
                  <w:proofErr w:type="spellStart"/>
                  <w:r w:rsidRPr="00FA6496">
                    <w:rPr>
                      <w:rFonts w:ascii="Times New Roman" w:hAnsi="Times New Roman" w:cs="Times New Roman"/>
                      <w:lang w:eastAsia="ru-RU"/>
                    </w:rPr>
                    <w:t>задолженности</w:t>
                  </w:r>
                  <w:proofErr w:type="spellEnd"/>
                  <w:r w:rsidRPr="00FA6496">
                    <w:rPr>
                      <w:rFonts w:ascii="Times New Roman" w:hAnsi="Times New Roman" w:cs="Times New Roman"/>
                      <w:lang w:eastAsia="ru-RU"/>
                    </w:rPr>
                    <w:t>, руб.</w:t>
                  </w:r>
                </w:p>
              </w:tc>
              <w:tc>
                <w:tcPr>
                  <w:tcW w:w="2127" w:type="dxa"/>
                  <w:tcBorders>
                    <w:top w:val="single" w:sz="4" w:space="0" w:color="222222"/>
                    <w:left w:val="single" w:sz="4" w:space="0" w:color="222222"/>
                    <w:bottom w:val="single" w:sz="4" w:space="0" w:color="222222"/>
                    <w:right w:val="single" w:sz="4" w:space="0" w:color="222222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C3BB4" w:rsidRPr="00FA6496" w:rsidRDefault="00DC3BB4" w:rsidP="00FA6496">
                  <w:pPr>
                    <w:pStyle w:val="a5"/>
                    <w:ind w:left="0"/>
                    <w:rPr>
                      <w:rFonts w:ascii="Times New Roman" w:hAnsi="Times New Roman" w:cs="Times New Roman"/>
                      <w:lang w:val="ru-RU" w:eastAsia="ru-RU"/>
                    </w:rPr>
                  </w:pPr>
                  <w:r w:rsidRPr="00FA6496">
                    <w:rPr>
                      <w:rFonts w:ascii="Times New Roman" w:hAnsi="Times New Roman" w:cs="Times New Roman"/>
                      <w:lang w:val="ru-RU" w:eastAsia="ru-RU"/>
                    </w:rPr>
                    <w:t>Основание для</w:t>
                  </w:r>
                  <w:r w:rsidRPr="00FA6496">
                    <w:rPr>
                      <w:rFonts w:ascii="Times New Roman" w:hAnsi="Times New Roman" w:cs="Times New Roman"/>
                      <w:lang w:val="ru-RU" w:eastAsia="ru-RU"/>
                    </w:rPr>
                    <w:br/>
                    <w:t>признания</w:t>
                  </w:r>
                  <w:r w:rsidRPr="00FA6496">
                    <w:rPr>
                      <w:rFonts w:ascii="Times New Roman" w:hAnsi="Times New Roman" w:cs="Times New Roman"/>
                      <w:lang w:val="ru-RU" w:eastAsia="ru-RU"/>
                    </w:rPr>
                    <w:br/>
                    <w:t>дебиторской</w:t>
                  </w:r>
                  <w:r w:rsidRPr="00FA6496">
                    <w:rPr>
                      <w:rFonts w:ascii="Times New Roman" w:hAnsi="Times New Roman" w:cs="Times New Roman"/>
                      <w:lang w:val="ru-RU" w:eastAsia="ru-RU"/>
                    </w:rPr>
                    <w:br/>
                    <w:t>задолженности</w:t>
                  </w:r>
                  <w:r w:rsidRPr="00FA6496">
                    <w:rPr>
                      <w:rFonts w:ascii="Times New Roman" w:hAnsi="Times New Roman" w:cs="Times New Roman"/>
                      <w:lang w:val="ru-RU" w:eastAsia="ru-RU"/>
                    </w:rPr>
                    <w:br/>
                    <w:t>сомнительной</w:t>
                  </w:r>
                </w:p>
              </w:tc>
              <w:tc>
                <w:tcPr>
                  <w:tcW w:w="3118" w:type="dxa"/>
                  <w:tcBorders>
                    <w:top w:val="single" w:sz="4" w:space="0" w:color="222222"/>
                    <w:left w:val="single" w:sz="4" w:space="0" w:color="222222"/>
                    <w:bottom w:val="single" w:sz="4" w:space="0" w:color="222222"/>
                    <w:right w:val="single" w:sz="4" w:space="0" w:color="222222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C3BB4" w:rsidRPr="00FA6496" w:rsidRDefault="00DC3BB4" w:rsidP="00FA6496">
                  <w:pPr>
                    <w:pStyle w:val="a5"/>
                    <w:ind w:left="0"/>
                    <w:rPr>
                      <w:rFonts w:ascii="Times New Roman" w:hAnsi="Times New Roman" w:cs="Times New Roman"/>
                      <w:lang w:val="ru-RU" w:eastAsia="ru-RU"/>
                    </w:rPr>
                  </w:pPr>
                  <w:r w:rsidRPr="00FA6496">
                    <w:rPr>
                      <w:rFonts w:ascii="Times New Roman" w:hAnsi="Times New Roman" w:cs="Times New Roman"/>
                      <w:lang w:val="ru-RU" w:eastAsia="ru-RU"/>
                    </w:rPr>
                    <w:t>Документ, по</w:t>
                  </w:r>
                  <w:r w:rsidR="00FA6496">
                    <w:rPr>
                      <w:rFonts w:ascii="Times New Roman" w:hAnsi="Times New Roman" w:cs="Times New Roman"/>
                      <w:lang w:val="ru-RU" w:eastAsia="ru-RU"/>
                    </w:rPr>
                    <w:t>дтверждающий</w:t>
                  </w:r>
                  <w:r w:rsidR="00FA6496">
                    <w:rPr>
                      <w:rFonts w:ascii="Times New Roman" w:hAnsi="Times New Roman" w:cs="Times New Roman"/>
                      <w:lang w:val="ru-RU" w:eastAsia="ru-RU"/>
                    </w:rPr>
                    <w:br/>
                    <w:t xml:space="preserve">обстоятельство для признания дебиторской </w:t>
                  </w:r>
                  <w:r w:rsidRPr="00FA6496">
                    <w:rPr>
                      <w:rFonts w:ascii="Times New Roman" w:hAnsi="Times New Roman" w:cs="Times New Roman"/>
                      <w:lang w:val="ru-RU" w:eastAsia="ru-RU"/>
                    </w:rPr>
                    <w:t>задолженности</w:t>
                  </w:r>
                  <w:r w:rsidRPr="00FA6496">
                    <w:rPr>
                      <w:rFonts w:ascii="Times New Roman" w:hAnsi="Times New Roman" w:cs="Times New Roman"/>
                      <w:lang w:val="ru-RU" w:eastAsia="ru-RU"/>
                    </w:rPr>
                    <w:br/>
                    <w:t>сомнительной</w:t>
                  </w:r>
                </w:p>
              </w:tc>
            </w:tr>
            <w:tr w:rsidR="00DC3BB4" w:rsidRPr="00FA6496" w:rsidTr="009F1CE4">
              <w:trPr>
                <w:trHeight w:val="248"/>
                <w:jc w:val="center"/>
              </w:trPr>
              <w:tc>
                <w:tcPr>
                  <w:tcW w:w="1980" w:type="dxa"/>
                  <w:tcBorders>
                    <w:top w:val="single" w:sz="4" w:space="0" w:color="222222"/>
                    <w:left w:val="single" w:sz="4" w:space="0" w:color="222222"/>
                    <w:bottom w:val="single" w:sz="4" w:space="0" w:color="222222"/>
                    <w:right w:val="single" w:sz="4" w:space="0" w:color="222222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hideMark/>
                </w:tcPr>
                <w:p w:rsidR="00DC3BB4" w:rsidRPr="00FA6496" w:rsidRDefault="00DC3BB4" w:rsidP="00DD3938">
                  <w:pPr>
                    <w:pStyle w:val="a5"/>
                    <w:ind w:left="0" w:firstLine="709"/>
                    <w:rPr>
                      <w:rFonts w:ascii="Times New Roman" w:hAnsi="Times New Roman" w:cs="Times New Roman"/>
                      <w:lang w:val="ru-RU" w:eastAsia="ru-RU"/>
                    </w:rPr>
                  </w:pPr>
                  <w:r w:rsidRPr="00FA6496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222222"/>
                    <w:left w:val="single" w:sz="4" w:space="0" w:color="222222"/>
                    <w:bottom w:val="single" w:sz="4" w:space="0" w:color="222222"/>
                    <w:right w:val="single" w:sz="4" w:space="0" w:color="222222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hideMark/>
                </w:tcPr>
                <w:p w:rsidR="00DC3BB4" w:rsidRPr="00FA6496" w:rsidRDefault="00DC3BB4" w:rsidP="00DD3938">
                  <w:pPr>
                    <w:pStyle w:val="a5"/>
                    <w:ind w:left="0" w:firstLine="709"/>
                    <w:rPr>
                      <w:rFonts w:ascii="Times New Roman" w:hAnsi="Times New Roman" w:cs="Times New Roman"/>
                      <w:lang w:val="ru-RU" w:eastAsia="ru-RU"/>
                    </w:rPr>
                  </w:pPr>
                  <w:r w:rsidRPr="00FA6496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222222"/>
                    <w:left w:val="single" w:sz="4" w:space="0" w:color="222222"/>
                    <w:bottom w:val="single" w:sz="4" w:space="0" w:color="222222"/>
                    <w:right w:val="single" w:sz="4" w:space="0" w:color="222222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hideMark/>
                </w:tcPr>
                <w:p w:rsidR="00DC3BB4" w:rsidRPr="00FA6496" w:rsidRDefault="00DC3BB4" w:rsidP="00DD3938">
                  <w:pPr>
                    <w:pStyle w:val="a5"/>
                    <w:ind w:left="0" w:firstLine="709"/>
                    <w:rPr>
                      <w:rFonts w:ascii="Times New Roman" w:hAnsi="Times New Roman" w:cs="Times New Roman"/>
                      <w:lang w:val="ru-RU" w:eastAsia="ru-RU"/>
                    </w:rPr>
                  </w:pPr>
                  <w:r w:rsidRPr="00FA6496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118" w:type="dxa"/>
                  <w:tcBorders>
                    <w:top w:val="single" w:sz="4" w:space="0" w:color="222222"/>
                    <w:left w:val="single" w:sz="4" w:space="0" w:color="222222"/>
                    <w:bottom w:val="single" w:sz="4" w:space="0" w:color="222222"/>
                    <w:right w:val="single" w:sz="4" w:space="0" w:color="222222"/>
                  </w:tcBorders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hideMark/>
                </w:tcPr>
                <w:p w:rsidR="00DC3BB4" w:rsidRPr="00FA6496" w:rsidRDefault="00DC3BB4" w:rsidP="00DD3938">
                  <w:pPr>
                    <w:pStyle w:val="a5"/>
                    <w:ind w:left="0" w:firstLine="709"/>
                    <w:rPr>
                      <w:rFonts w:ascii="Times New Roman" w:hAnsi="Times New Roman" w:cs="Times New Roman"/>
                      <w:lang w:val="ru-RU" w:eastAsia="ru-RU"/>
                    </w:rPr>
                  </w:pPr>
                  <w:r w:rsidRPr="00FA6496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DC3BB4" w:rsidRPr="00FA6496" w:rsidTr="009F1CE4">
              <w:trPr>
                <w:trHeight w:val="248"/>
                <w:jc w:val="center"/>
              </w:trPr>
              <w:tc>
                <w:tcPr>
                  <w:tcW w:w="1980" w:type="dxa"/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C3BB4" w:rsidRPr="00FA6496" w:rsidRDefault="00DC3BB4" w:rsidP="00DD3938">
                  <w:pPr>
                    <w:pStyle w:val="a5"/>
                    <w:ind w:left="0" w:firstLine="709"/>
                    <w:rPr>
                      <w:rFonts w:ascii="Times New Roman" w:hAnsi="Times New Roman" w:cs="Times New Roman"/>
                      <w:lang w:val="ru-RU" w:eastAsia="ru-RU"/>
                    </w:rPr>
                  </w:pPr>
                  <w:r w:rsidRPr="00FA6496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C3BB4" w:rsidRPr="00FA6496" w:rsidRDefault="00DC3BB4" w:rsidP="00DD3938">
                  <w:pPr>
                    <w:pStyle w:val="a5"/>
                    <w:ind w:left="0" w:firstLine="709"/>
                    <w:rPr>
                      <w:rFonts w:ascii="Times New Roman" w:hAnsi="Times New Roman" w:cs="Times New Roman"/>
                      <w:lang w:val="ru-RU" w:eastAsia="ru-RU"/>
                    </w:rPr>
                  </w:pPr>
                  <w:r w:rsidRPr="00FA6496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C3BB4" w:rsidRPr="00FA6496" w:rsidRDefault="00DC3BB4" w:rsidP="00DD3938">
                  <w:pPr>
                    <w:pStyle w:val="a5"/>
                    <w:ind w:left="0" w:firstLine="709"/>
                    <w:rPr>
                      <w:rFonts w:ascii="Times New Roman" w:hAnsi="Times New Roman" w:cs="Times New Roman"/>
                      <w:lang w:val="ru-RU" w:eastAsia="ru-RU"/>
                    </w:rPr>
                  </w:pPr>
                  <w:r w:rsidRPr="00FA6496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118" w:type="dxa"/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vAlign w:val="center"/>
                  <w:hideMark/>
                </w:tcPr>
                <w:p w:rsidR="00DC3BB4" w:rsidRPr="00FA6496" w:rsidRDefault="00DC3BB4" w:rsidP="00DD3938">
                  <w:pPr>
                    <w:pStyle w:val="a5"/>
                    <w:ind w:left="0" w:firstLine="709"/>
                    <w:rPr>
                      <w:rFonts w:ascii="Times New Roman" w:hAnsi="Times New Roman" w:cs="Times New Roman"/>
                      <w:lang w:val="ru-RU" w:eastAsia="ru-RU"/>
                    </w:rPr>
                  </w:pPr>
                  <w:r w:rsidRPr="00FA6496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</w:tbl>
          <w:p w:rsidR="00DC3BB4" w:rsidRPr="00DD3938" w:rsidRDefault="00DC3BB4" w:rsidP="00B33A3E">
            <w:pPr>
              <w:pStyle w:val="a5"/>
              <w:spacing w:before="0" w:beforeAutospacing="0" w:after="0" w:afterAutospacing="0"/>
              <w:ind w:left="0" w:firstLine="709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Комиссия по поступлению и выбытию активов</w:t>
            </w:r>
          </w:p>
        </w:tc>
        <w:tc>
          <w:tcPr>
            <w:tcW w:w="7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C3BB4" w:rsidRPr="00DD3938" w:rsidTr="007E0E58">
        <w:trPr>
          <w:trHeight w:val="317"/>
        </w:trPr>
        <w:tc>
          <w:tcPr>
            <w:tcW w:w="3807" w:type="pct"/>
            <w:gridSpan w:val="4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  <w:proofErr w:type="spellEnd"/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  <w:proofErr w:type="spellEnd"/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C3BB4" w:rsidRPr="00DD3938" w:rsidTr="007E0E58">
        <w:trPr>
          <w:trHeight w:val="317"/>
        </w:trPr>
        <w:tc>
          <w:tcPr>
            <w:tcW w:w="1606" w:type="pct"/>
            <w:gridSpan w:val="2"/>
            <w:tcBorders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2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9" w:type="pct"/>
            <w:tcBorders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FA649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C3BB4" w:rsidRPr="00DD3938" w:rsidTr="007E0E58">
        <w:trPr>
          <w:trHeight w:val="248"/>
        </w:trPr>
        <w:tc>
          <w:tcPr>
            <w:tcW w:w="1606" w:type="pct"/>
            <w:gridSpan w:val="2"/>
            <w:tcBorders>
              <w:top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(должность)</w:t>
            </w:r>
          </w:p>
        </w:tc>
        <w:tc>
          <w:tcPr>
            <w:tcW w:w="242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959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(подпись)</w:t>
            </w:r>
          </w:p>
        </w:tc>
        <w:tc>
          <w:tcPr>
            <w:tcW w:w="7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23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FA6496" w:rsidP="00FA6496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расшифровка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DC3BB4" w:rsidRPr="00FA6496">
              <w:rPr>
                <w:rFonts w:ascii="Times New Roman" w:hAnsi="Times New Roman" w:cs="Times New Roman"/>
                <w:lang w:eastAsia="ru-RU"/>
              </w:rPr>
              <w:t>подписи</w:t>
            </w:r>
            <w:proofErr w:type="spellEnd"/>
            <w:r w:rsidR="00DC3BB4" w:rsidRPr="00FA6496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</w:tr>
      <w:tr w:rsidR="00DC3BB4" w:rsidRPr="00DD3938" w:rsidTr="007E0E58">
        <w:trPr>
          <w:trHeight w:val="306"/>
        </w:trPr>
        <w:tc>
          <w:tcPr>
            <w:tcW w:w="1606" w:type="pct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2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9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C3BB4" w:rsidRPr="00DD3938" w:rsidTr="007E0E58">
        <w:trPr>
          <w:trHeight w:val="317"/>
        </w:trPr>
        <w:tc>
          <w:tcPr>
            <w:tcW w:w="1606" w:type="pct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242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9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C3BB4" w:rsidRPr="00DD3938" w:rsidTr="007E0E58">
        <w:trPr>
          <w:trHeight w:val="317"/>
        </w:trPr>
        <w:tc>
          <w:tcPr>
            <w:tcW w:w="1606" w:type="pct"/>
            <w:gridSpan w:val="2"/>
            <w:tcBorders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2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9" w:type="pct"/>
            <w:tcBorders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C3BB4" w:rsidRPr="00FA6496" w:rsidTr="007E0E58">
        <w:trPr>
          <w:trHeight w:val="248"/>
        </w:trPr>
        <w:tc>
          <w:tcPr>
            <w:tcW w:w="1606" w:type="pct"/>
            <w:gridSpan w:val="2"/>
            <w:tcBorders>
              <w:top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(должность)</w:t>
            </w:r>
          </w:p>
        </w:tc>
        <w:tc>
          <w:tcPr>
            <w:tcW w:w="242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959" w:type="pct"/>
            <w:tcBorders>
              <w:top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(подпись)</w:t>
            </w:r>
          </w:p>
        </w:tc>
        <w:tc>
          <w:tcPr>
            <w:tcW w:w="7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FA6496" w:rsidRDefault="00DC3BB4" w:rsidP="009F1CE4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FA6496">
              <w:rPr>
                <w:rFonts w:ascii="Times New Roman" w:hAnsi="Times New Roman" w:cs="Times New Roman"/>
                <w:lang w:eastAsia="ru-RU"/>
              </w:rPr>
              <w:t>(</w:t>
            </w:r>
            <w:proofErr w:type="spellStart"/>
            <w:r w:rsidRPr="00FA6496">
              <w:rPr>
                <w:rFonts w:ascii="Times New Roman" w:hAnsi="Times New Roman" w:cs="Times New Roman"/>
                <w:lang w:eastAsia="ru-RU"/>
              </w:rPr>
              <w:t>ра</w:t>
            </w:r>
            <w:r w:rsidR="009F1CE4">
              <w:rPr>
                <w:rFonts w:ascii="Times New Roman" w:hAnsi="Times New Roman" w:cs="Times New Roman"/>
                <w:lang w:eastAsia="ru-RU"/>
              </w:rPr>
              <w:t>сшифровка</w:t>
            </w:r>
            <w:proofErr w:type="spellEnd"/>
            <w:r w:rsidR="009F1CE4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A6496">
              <w:rPr>
                <w:rFonts w:ascii="Times New Roman" w:hAnsi="Times New Roman" w:cs="Times New Roman"/>
                <w:lang w:eastAsia="ru-RU"/>
              </w:rPr>
              <w:t>подписи</w:t>
            </w:r>
            <w:proofErr w:type="spellEnd"/>
            <w:r w:rsidRPr="00FA6496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</w:tr>
      <w:tr w:rsidR="00DC3BB4" w:rsidRPr="00DD3938" w:rsidTr="007E0E58">
        <w:trPr>
          <w:trHeight w:val="317"/>
        </w:trPr>
        <w:tc>
          <w:tcPr>
            <w:tcW w:w="1606" w:type="pct"/>
            <w:gridSpan w:val="2"/>
            <w:tcBorders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2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9" w:type="pct"/>
            <w:tcBorders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C3BB4" w:rsidRPr="00DD3938" w:rsidTr="007E0E58">
        <w:trPr>
          <w:trHeight w:val="248"/>
        </w:trPr>
        <w:tc>
          <w:tcPr>
            <w:tcW w:w="1606" w:type="pct"/>
            <w:gridSpan w:val="2"/>
            <w:tcBorders>
              <w:top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9F1CE4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9F1CE4">
              <w:rPr>
                <w:rFonts w:ascii="Times New Roman" w:hAnsi="Times New Roman" w:cs="Times New Roman"/>
                <w:lang w:eastAsia="ru-RU"/>
              </w:rPr>
              <w:t>(должность)</w:t>
            </w:r>
          </w:p>
        </w:tc>
        <w:tc>
          <w:tcPr>
            <w:tcW w:w="242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9F1CE4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9F1CE4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959" w:type="pct"/>
            <w:tcBorders>
              <w:top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9F1CE4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9F1CE4">
              <w:rPr>
                <w:rFonts w:ascii="Times New Roman" w:hAnsi="Times New Roman" w:cs="Times New Roman"/>
                <w:lang w:eastAsia="ru-RU"/>
              </w:rPr>
              <w:t>(подпись)</w:t>
            </w:r>
          </w:p>
        </w:tc>
        <w:tc>
          <w:tcPr>
            <w:tcW w:w="7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9F1CE4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9F1CE4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9F1CE4" w:rsidRDefault="009F1CE4" w:rsidP="009F1CE4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расшифровка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DC3BB4" w:rsidRPr="009F1CE4">
              <w:rPr>
                <w:rFonts w:ascii="Times New Roman" w:hAnsi="Times New Roman" w:cs="Times New Roman"/>
                <w:lang w:eastAsia="ru-RU"/>
              </w:rPr>
              <w:t>подписи</w:t>
            </w:r>
            <w:proofErr w:type="spellEnd"/>
            <w:r w:rsidR="00DC3BB4" w:rsidRPr="009F1CE4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</w:tr>
      <w:tr w:rsidR="00DC3BB4" w:rsidRPr="00DD3938" w:rsidTr="007E0E58">
        <w:trPr>
          <w:trHeight w:val="306"/>
        </w:trPr>
        <w:tc>
          <w:tcPr>
            <w:tcW w:w="1606" w:type="pct"/>
            <w:gridSpan w:val="2"/>
            <w:tcBorders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2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9" w:type="pct"/>
            <w:tcBorders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bottom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C3BB4" w:rsidRPr="00DD3938" w:rsidTr="007E0E58">
        <w:trPr>
          <w:trHeight w:val="248"/>
        </w:trPr>
        <w:tc>
          <w:tcPr>
            <w:tcW w:w="1606" w:type="pct"/>
            <w:gridSpan w:val="2"/>
            <w:tcBorders>
              <w:top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9F1CE4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9F1CE4">
              <w:rPr>
                <w:rFonts w:ascii="Times New Roman" w:hAnsi="Times New Roman" w:cs="Times New Roman"/>
                <w:lang w:eastAsia="ru-RU"/>
              </w:rPr>
              <w:t>(должность)</w:t>
            </w:r>
          </w:p>
        </w:tc>
        <w:tc>
          <w:tcPr>
            <w:tcW w:w="242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9F1CE4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9F1CE4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959" w:type="pct"/>
            <w:tcBorders>
              <w:top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9F1CE4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9F1CE4">
              <w:rPr>
                <w:rFonts w:ascii="Times New Roman" w:hAnsi="Times New Roman" w:cs="Times New Roman"/>
                <w:lang w:eastAsia="ru-RU"/>
              </w:rPr>
              <w:t>(подпись)</w:t>
            </w:r>
          </w:p>
        </w:tc>
        <w:tc>
          <w:tcPr>
            <w:tcW w:w="7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9F1CE4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lang w:eastAsia="ru-RU"/>
              </w:rPr>
            </w:pPr>
            <w:r w:rsidRPr="009F1CE4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222222"/>
            </w:tcBorders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C3BB4" w:rsidRPr="009F1CE4" w:rsidRDefault="009F1CE4" w:rsidP="009F1CE4">
            <w:pPr>
              <w:pStyle w:val="a5"/>
              <w:ind w:left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расшифровка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DC3BB4" w:rsidRPr="009F1CE4">
              <w:rPr>
                <w:rFonts w:ascii="Times New Roman" w:hAnsi="Times New Roman" w:cs="Times New Roman"/>
                <w:lang w:eastAsia="ru-RU"/>
              </w:rPr>
              <w:t>подписи</w:t>
            </w:r>
            <w:proofErr w:type="spellEnd"/>
            <w:r w:rsidR="00DC3BB4" w:rsidRPr="009F1CE4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</w:tr>
      <w:tr w:rsidR="00DC3BB4" w:rsidRPr="00DD3938" w:rsidTr="007E0E58">
        <w:trPr>
          <w:trHeight w:val="317"/>
        </w:trPr>
        <w:tc>
          <w:tcPr>
            <w:tcW w:w="97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8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2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9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Mar>
              <w:top w:w="51" w:type="dxa"/>
              <w:left w:w="51" w:type="dxa"/>
              <w:bottom w:w="51" w:type="dxa"/>
              <w:right w:w="51" w:type="dxa"/>
            </w:tcMar>
            <w:vAlign w:val="center"/>
            <w:hideMark/>
          </w:tcPr>
          <w:p w:rsidR="00DC3BB4" w:rsidRPr="00DD3938" w:rsidRDefault="00DC3BB4" w:rsidP="00DD3938">
            <w:pPr>
              <w:pStyle w:val="a5"/>
              <w:ind w:left="0" w:firstLine="70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39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9F1CE4" w:rsidRPr="009F1CE4" w:rsidRDefault="009F1CE4" w:rsidP="009F1CE4">
      <w:pPr>
        <w:rPr>
          <w:rFonts w:ascii="Times New Roman" w:hAnsi="Times New Roman" w:cs="Times New Roman"/>
          <w:sz w:val="28"/>
          <w:szCs w:val="28"/>
          <w:lang w:eastAsia="ru-RU"/>
        </w:rPr>
        <w:sectPr w:rsidR="009F1CE4" w:rsidRPr="009F1CE4" w:rsidSect="00FA6496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DD3938" w:rsidRPr="00FA6496" w:rsidRDefault="00DD3938" w:rsidP="009F1CE4">
      <w:pPr>
        <w:rPr>
          <w:rFonts w:ascii="Times New Roman" w:hAnsi="Times New Roman" w:cs="Times New Roman"/>
          <w:sz w:val="28"/>
          <w:szCs w:val="28"/>
        </w:rPr>
      </w:pPr>
    </w:p>
    <w:sectPr w:rsidR="00DD3938" w:rsidRPr="00FA6496" w:rsidSect="009E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C3BB4"/>
    <w:rsid w:val="001A2F71"/>
    <w:rsid w:val="00213660"/>
    <w:rsid w:val="0032254A"/>
    <w:rsid w:val="003F3EA1"/>
    <w:rsid w:val="0046181D"/>
    <w:rsid w:val="005A0B1C"/>
    <w:rsid w:val="005C549C"/>
    <w:rsid w:val="00632460"/>
    <w:rsid w:val="007D7DC8"/>
    <w:rsid w:val="007E0E58"/>
    <w:rsid w:val="009E45C1"/>
    <w:rsid w:val="009F1CE4"/>
    <w:rsid w:val="00A80C04"/>
    <w:rsid w:val="00AF2C3E"/>
    <w:rsid w:val="00B318EB"/>
    <w:rsid w:val="00B33A3E"/>
    <w:rsid w:val="00B9352A"/>
    <w:rsid w:val="00D7258A"/>
    <w:rsid w:val="00DC3BB4"/>
    <w:rsid w:val="00DD3938"/>
    <w:rsid w:val="00F0725D"/>
    <w:rsid w:val="00FA34E4"/>
    <w:rsid w:val="00FA6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highlightcontainerleo6d">
    <w:name w:val="dochighlight_container__leo6d"/>
    <w:basedOn w:val="a0"/>
    <w:rsid w:val="00DC3BB4"/>
  </w:style>
  <w:style w:type="character" w:customStyle="1" w:styleId="docinlinefill7w1pl">
    <w:name w:val="docinline_fill__7w1pl"/>
    <w:basedOn w:val="a0"/>
    <w:rsid w:val="00DC3BB4"/>
  </w:style>
  <w:style w:type="character" w:styleId="a3">
    <w:name w:val="Strong"/>
    <w:basedOn w:val="a0"/>
    <w:uiPriority w:val="22"/>
    <w:qFormat/>
    <w:rsid w:val="00DC3BB4"/>
    <w:rPr>
      <w:b/>
      <w:bCs/>
    </w:rPr>
  </w:style>
  <w:style w:type="character" w:styleId="a4">
    <w:name w:val="Hyperlink"/>
    <w:basedOn w:val="a0"/>
    <w:uiPriority w:val="99"/>
    <w:semiHidden/>
    <w:unhideWhenUsed/>
    <w:rsid w:val="00DC3BB4"/>
    <w:rPr>
      <w:color w:val="0000FF"/>
      <w:u w:val="single"/>
    </w:rPr>
  </w:style>
  <w:style w:type="paragraph" w:customStyle="1" w:styleId="copyright-info">
    <w:name w:val="copyright-info"/>
    <w:basedOn w:val="a"/>
    <w:rsid w:val="00DC3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80C04"/>
    <w:pPr>
      <w:spacing w:before="100" w:beforeAutospacing="1" w:after="100" w:afterAutospacing="1" w:line="240" w:lineRule="auto"/>
      <w:ind w:left="720"/>
      <w:contextualSpacing/>
    </w:pPr>
    <w:rPr>
      <w:lang w:val="en-US"/>
    </w:rPr>
  </w:style>
  <w:style w:type="table" w:styleId="a6">
    <w:name w:val="Table Grid"/>
    <w:basedOn w:val="a1"/>
    <w:uiPriority w:val="59"/>
    <w:rsid w:val="00B33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25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4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70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3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546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29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74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55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83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8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45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908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8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6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56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58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10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56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70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1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071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17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81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26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15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681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22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401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gosfinansy.ru/group?groupId=71490&amp;locale=ru&amp;date=2023-04-27T00%3A00%3A00.000Z&amp;isStatic=fals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osfinansy.ru/group?groupId=35263741&amp;locale=ru&amp;date=2020-02-09T00%3A00%3A00.000Z&amp;isStatic=false" TargetMode="External"/><Relationship Id="rId5" Type="http://schemas.openxmlformats.org/officeDocument/2006/relationships/hyperlink" Target="https://gosfinansy.ru/group?groupId=71490&amp;locale=ru&amp;date=2023-04-27T00%3A00%3A00.000Z&amp;isStatic=false" TargetMode="External"/><Relationship Id="rId4" Type="http://schemas.openxmlformats.org/officeDocument/2006/relationships/hyperlink" Target="https://gosfinansy.ru/group?groupId=2&amp;locale=ru&amp;date=2023-08-01T00%3A00%3A00.000Z&amp;isStatic=fals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11</Pages>
  <Words>2181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2024-08-07T10:22:00Z</cp:lastPrinted>
  <dcterms:created xsi:type="dcterms:W3CDTF">2024-06-13T07:36:00Z</dcterms:created>
  <dcterms:modified xsi:type="dcterms:W3CDTF">2024-08-07T10:23:00Z</dcterms:modified>
</cp:coreProperties>
</file>